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FEA14" w14:textId="77777777" w:rsidR="008027DB" w:rsidRDefault="00664102">
      <w:pPr>
        <w:spacing w:after="0" w:line="240" w:lineRule="auto"/>
        <w:rPr>
          <w:color w:val="FF0000"/>
          <w:sz w:val="24"/>
          <w:szCs w:val="24"/>
        </w:rPr>
      </w:pPr>
      <w:r>
        <w:rPr>
          <w:noProof/>
          <w:color w:val="FF0000"/>
          <w:sz w:val="24"/>
          <w:szCs w:val="24"/>
          <w:lang w:eastAsia="el-GR"/>
        </w:rPr>
        <mc:AlternateContent>
          <mc:Choice Requires="wps">
            <w:drawing>
              <wp:anchor distT="0" distB="0" distL="114300" distR="114300" simplePos="0" relativeHeight="251658752" behindDoc="0" locked="0" layoutInCell="1" allowOverlap="1" wp14:anchorId="7807660E" wp14:editId="07777777">
                <wp:simplePos x="0" y="0"/>
                <wp:positionH relativeFrom="column">
                  <wp:posOffset>0</wp:posOffset>
                </wp:positionH>
                <wp:positionV relativeFrom="paragraph">
                  <wp:posOffset>-68580</wp:posOffset>
                </wp:positionV>
                <wp:extent cx="2642870" cy="1140460"/>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72A6659" w14:textId="77777777" w:rsidR="008027DB" w:rsidRDefault="00664102">
                            <w:pPr>
                              <w:spacing w:after="0" w:line="240" w:lineRule="auto"/>
                              <w:jc w:val="center"/>
                              <w:rPr>
                                <w:color w:val="333399"/>
                                <w:sz w:val="24"/>
                                <w:szCs w:val="24"/>
                                <w:lang w:val="en-US"/>
                              </w:rPr>
                            </w:pPr>
                            <w:r w:rsidRPr="006B7678">
                              <w:rPr>
                                <w:noProof/>
                                <w:color w:val="333399"/>
                                <w:sz w:val="24"/>
                                <w:szCs w:val="24"/>
                                <w:lang w:val="en-US"/>
                              </w:rPr>
                              <w:drawing>
                                <wp:inline distT="0" distB="0" distL="0" distR="0" wp14:anchorId="0C0BB213" wp14:editId="07777777">
                                  <wp:extent cx="409575" cy="409575"/>
                                  <wp:effectExtent l="0" t="0" r="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63F386AE" w14:textId="77777777" w:rsidR="008027DB" w:rsidRPr="005B29B5" w:rsidRDefault="008027DB">
                            <w:pPr>
                              <w:spacing w:after="0" w:line="240" w:lineRule="auto"/>
                              <w:jc w:val="center"/>
                              <w:rPr>
                                <w:rFonts w:ascii="Calibri" w:hAnsi="Calibri" w:cs="Calibri"/>
                                <w:color w:val="4F81BD"/>
                                <w:sz w:val="24"/>
                              </w:rPr>
                            </w:pPr>
                            <w:r w:rsidRPr="005B29B5">
                              <w:rPr>
                                <w:rFonts w:ascii="Calibri" w:hAnsi="Calibri" w:cs="Calibri"/>
                                <w:color w:val="4F81BD"/>
                                <w:sz w:val="24"/>
                              </w:rPr>
                              <w:t>ΕΛΛΗΝΙΚΗ ΔΗΜΟΚΡΑΤΙΑ</w:t>
                            </w:r>
                          </w:p>
                          <w:p w14:paraId="6A187909" w14:textId="56837FFA" w:rsidR="008027DB" w:rsidRPr="005B29B5" w:rsidRDefault="008027DB">
                            <w:pPr>
                              <w:spacing w:after="0" w:line="240" w:lineRule="auto"/>
                              <w:jc w:val="center"/>
                              <w:rPr>
                                <w:rFonts w:ascii="Calibri" w:hAnsi="Calibri" w:cs="Calibri"/>
                                <w:color w:val="4F81BD"/>
                                <w:sz w:val="24"/>
                              </w:rPr>
                            </w:pPr>
                            <w:r w:rsidRPr="005B29B5">
                              <w:rPr>
                                <w:rFonts w:ascii="Calibri" w:hAnsi="Calibri" w:cs="Calibri"/>
                                <w:color w:val="4F81BD"/>
                                <w:sz w:val="24"/>
                              </w:rPr>
                              <w:t xml:space="preserve">ΥΠΟΥΡΓΕΙΟ ΠΟΛΙΤΙΣΜΟΥ </w:t>
                            </w:r>
                          </w:p>
                          <w:p w14:paraId="36833D5C" w14:textId="77777777" w:rsidR="008027DB" w:rsidRPr="00E3645F" w:rsidRDefault="008027DB">
                            <w:pPr>
                              <w:spacing w:after="0" w:line="240" w:lineRule="auto"/>
                              <w:jc w:val="center"/>
                              <w:rPr>
                                <w:color w:val="4F81BD"/>
                              </w:rPr>
                            </w:pPr>
                            <w:r w:rsidRPr="00E3645F">
                              <w:rPr>
                                <w:rFonts w:ascii="Calibri" w:hAnsi="Calibri" w:cs="Calibri"/>
                                <w:color w:val="4F81BD"/>
                              </w:rPr>
                              <w:t xml:space="preserve">ΓΡΑΦΕΙΟ ΤΥΠΟΥ  </w:t>
                            </w:r>
                            <w:r w:rsidRPr="00E3645F">
                              <w:rPr>
                                <w:color w:val="4F81BD"/>
                              </w:rPr>
                              <w:t xml:space="preserve">                                  </w:t>
                            </w:r>
                          </w:p>
                          <w:p w14:paraId="5E8FC1E8" w14:textId="77777777" w:rsidR="008027DB" w:rsidRDefault="008027DB">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07660E" id="_x0000_t202" coordsize="21600,21600" o:spt="202" path="m,l,21600r21600,l21600,xe">
                <v:stroke joinstyle="miter"/>
                <v:path gradientshapeok="t" o:connecttype="rect"/>
              </v:shapetype>
              <v:shape id="Text Box 4" o:spid="_x0000_s1026" type="#_x0000_t202" style="position:absolute;margin-left:0;margin-top:-5.4pt;width:208.1pt;height:8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" stroked="f" strokeweight="2.25pt">
                <v:stroke dashstyle="1 1" endcap="round"/>
                <v:textbox inset="0,0,0,0">
                  <w:txbxContent>
                    <w:p w14:paraId="672A6659" w14:textId="77777777" w:rsidR="008027DB" w:rsidRDefault="00664102">
                      <w:pPr>
                        <w:spacing w:after="0" w:line="240" w:lineRule="auto"/>
                        <w:jc w:val="center"/>
                        <w:rPr>
                          <w:color w:val="333399"/>
                          <w:sz w:val="24"/>
                          <w:szCs w:val="24"/>
                          <w:lang w:val="en-US"/>
                        </w:rPr>
                      </w:pPr>
                      <w:r w:rsidRPr="006B7678">
                        <w:rPr>
                          <w:noProof/>
                          <w:color w:val="333399"/>
                          <w:sz w:val="24"/>
                          <w:szCs w:val="24"/>
                          <w:lang w:val="en-US"/>
                        </w:rPr>
                        <w:drawing>
                          <wp:inline distT="0" distB="0" distL="0" distR="0" wp14:anchorId="0C0BB213" wp14:editId="07777777">
                            <wp:extent cx="409575" cy="409575"/>
                            <wp:effectExtent l="0" t="0" r="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63F386AE" w14:textId="77777777" w:rsidR="008027DB" w:rsidRPr="005B29B5" w:rsidRDefault="008027DB">
                      <w:pPr>
                        <w:spacing w:after="0" w:line="240" w:lineRule="auto"/>
                        <w:jc w:val="center"/>
                        <w:rPr>
                          <w:rFonts w:ascii="Calibri" w:hAnsi="Calibri" w:cs="Calibri"/>
                          <w:color w:val="4F81BD"/>
                          <w:sz w:val="24"/>
                        </w:rPr>
                      </w:pPr>
                      <w:r w:rsidRPr="005B29B5">
                        <w:rPr>
                          <w:rFonts w:ascii="Calibri" w:hAnsi="Calibri" w:cs="Calibri"/>
                          <w:color w:val="4F81BD"/>
                          <w:sz w:val="24"/>
                        </w:rPr>
                        <w:t>ΕΛΛΗΝΙΚΗ ΔΗΜΟΚΡΑΤΙΑ</w:t>
                      </w:r>
                    </w:p>
                    <w:p w14:paraId="6A187909" w14:textId="56837FFA" w:rsidR="008027DB" w:rsidRPr="005B29B5" w:rsidRDefault="008027DB">
                      <w:pPr>
                        <w:spacing w:after="0" w:line="240" w:lineRule="auto"/>
                        <w:jc w:val="center"/>
                        <w:rPr>
                          <w:rFonts w:ascii="Calibri" w:hAnsi="Calibri" w:cs="Calibri"/>
                          <w:color w:val="4F81BD"/>
                          <w:sz w:val="24"/>
                        </w:rPr>
                      </w:pPr>
                      <w:r w:rsidRPr="005B29B5">
                        <w:rPr>
                          <w:rFonts w:ascii="Calibri" w:hAnsi="Calibri" w:cs="Calibri"/>
                          <w:color w:val="4F81BD"/>
                          <w:sz w:val="24"/>
                        </w:rPr>
                        <w:t xml:space="preserve">ΥΠΟΥΡΓΕΙΟ ΠΟΛΙΤΙΣΜΟΥ </w:t>
                      </w:r>
                    </w:p>
                    <w:p w14:paraId="36833D5C" w14:textId="77777777" w:rsidR="008027DB" w:rsidRPr="00E3645F" w:rsidRDefault="008027DB">
                      <w:pPr>
                        <w:spacing w:after="0" w:line="240" w:lineRule="auto"/>
                        <w:jc w:val="center"/>
                        <w:rPr>
                          <w:color w:val="4F81BD"/>
                        </w:rPr>
                      </w:pPr>
                      <w:r w:rsidRPr="00E3645F">
                        <w:rPr>
                          <w:rFonts w:ascii="Calibri" w:hAnsi="Calibri" w:cs="Calibri"/>
                          <w:color w:val="4F81BD"/>
                        </w:rPr>
                        <w:t xml:space="preserve">ΓΡΑΦΕΙΟ ΤΥΠΟΥ  </w:t>
                      </w:r>
                      <w:r w:rsidRPr="00E3645F">
                        <w:rPr>
                          <w:color w:val="4F81BD"/>
                        </w:rPr>
                        <w:t xml:space="preserve">                                  </w:t>
                      </w:r>
                    </w:p>
                    <w:p w14:paraId="5E8FC1E8" w14:textId="77777777" w:rsidR="008027DB" w:rsidRDefault="008027DB">
                      <w:pPr>
                        <w:spacing w:after="0" w:line="240" w:lineRule="auto"/>
                        <w:jc w:val="center"/>
                        <w:rPr>
                          <w:color w:val="4F81BD"/>
                          <w:sz w:val="20"/>
                          <w:szCs w:val="20"/>
                        </w:rPr>
                      </w:pPr>
                      <w:r>
                        <w:rPr>
                          <w:color w:val="4F81BD"/>
                          <w:sz w:val="20"/>
                          <w:szCs w:val="20"/>
                        </w:rPr>
                        <w:t>------</w:t>
                      </w:r>
                    </w:p>
                  </w:txbxContent>
                </v:textbox>
              </v:shape>
            </w:pict>
          </mc:Fallback>
        </mc:AlternateContent>
      </w:r>
      <w:r w:rsidR="008027DB">
        <w:rPr>
          <w:color w:val="FF0000"/>
          <w:sz w:val="24"/>
          <w:szCs w:val="24"/>
        </w:rPr>
        <w:t xml:space="preserve"> </w:t>
      </w:r>
    </w:p>
    <w:p w14:paraId="5DAB6C7B" w14:textId="77777777" w:rsidR="008027DB" w:rsidRDefault="008027DB">
      <w:pPr>
        <w:spacing w:after="0" w:line="240" w:lineRule="auto"/>
        <w:jc w:val="center"/>
        <w:rPr>
          <w:sz w:val="24"/>
          <w:szCs w:val="24"/>
        </w:rPr>
      </w:pPr>
    </w:p>
    <w:p w14:paraId="02EB378F" w14:textId="77777777" w:rsidR="008027DB" w:rsidRDefault="008027DB">
      <w:pPr>
        <w:spacing w:after="0" w:line="240" w:lineRule="auto"/>
        <w:ind w:left="-284"/>
        <w:jc w:val="center"/>
        <w:rPr>
          <w:sz w:val="24"/>
          <w:szCs w:val="24"/>
        </w:rPr>
      </w:pPr>
    </w:p>
    <w:p w14:paraId="6A05A809" w14:textId="77777777" w:rsidR="008027DB" w:rsidRDefault="008027DB">
      <w:pPr>
        <w:spacing w:before="60" w:after="0" w:line="240" w:lineRule="auto"/>
        <w:jc w:val="center"/>
      </w:pPr>
    </w:p>
    <w:p w14:paraId="5A39BBE3" w14:textId="77777777" w:rsidR="008027DB" w:rsidRDefault="008027DB">
      <w:pPr>
        <w:spacing w:after="0" w:line="240" w:lineRule="auto"/>
        <w:jc w:val="center"/>
        <w:rPr>
          <w:sz w:val="20"/>
          <w:szCs w:val="20"/>
        </w:rPr>
      </w:pPr>
    </w:p>
    <w:p w14:paraId="5D8DFA24" w14:textId="058B66B9" w:rsidR="008027DB" w:rsidRDefault="008027DB">
      <w:pPr>
        <w:spacing w:after="0" w:line="240" w:lineRule="auto"/>
        <w:jc w:val="center"/>
        <w:rPr>
          <w:sz w:val="20"/>
          <w:szCs w:val="20"/>
        </w:rPr>
      </w:pPr>
    </w:p>
    <w:p w14:paraId="4FF07703" w14:textId="77777777" w:rsidR="00E3645F" w:rsidRDefault="00E3645F">
      <w:pPr>
        <w:spacing w:after="0" w:line="240" w:lineRule="auto"/>
        <w:jc w:val="center"/>
        <w:rPr>
          <w:sz w:val="20"/>
          <w:szCs w:val="20"/>
        </w:rPr>
      </w:pPr>
    </w:p>
    <w:p w14:paraId="4EA63C0C" w14:textId="5A5A678F" w:rsidR="00CB69C0" w:rsidRPr="005B29B5" w:rsidRDefault="00CB69C0" w:rsidP="005B29B5">
      <w:pPr>
        <w:pStyle w:val="af"/>
        <w:rPr>
          <w:rFonts w:ascii="Calibri" w:hAnsi="Calibri" w:cs="Calibri"/>
          <w:sz w:val="24"/>
          <w:szCs w:val="24"/>
        </w:rPr>
      </w:pPr>
    </w:p>
    <w:p w14:paraId="45FF560B" w14:textId="4DA16089" w:rsidR="005B29B5" w:rsidRDefault="005B29B5" w:rsidP="005B29B5">
      <w:pPr>
        <w:spacing w:before="100" w:beforeAutospacing="1" w:after="100" w:afterAutospacing="1" w:line="240" w:lineRule="auto"/>
        <w:ind w:left="5040"/>
        <w:jc w:val="right"/>
        <w:outlineLvl w:val="0"/>
        <w:rPr>
          <w:rFonts w:ascii="Calibri" w:eastAsia="Times New Roman" w:hAnsi="Calibri" w:cs="Calibri"/>
          <w:kern w:val="36"/>
          <w:sz w:val="24"/>
          <w:szCs w:val="24"/>
          <w:lang w:eastAsia="el-GR"/>
        </w:rPr>
      </w:pPr>
      <w:r w:rsidRPr="005B29B5">
        <w:rPr>
          <w:rFonts w:ascii="Calibri" w:eastAsia="Times New Roman" w:hAnsi="Calibri" w:cs="Calibri"/>
          <w:kern w:val="36"/>
          <w:sz w:val="24"/>
          <w:szCs w:val="24"/>
          <w:lang w:eastAsia="el-GR"/>
        </w:rPr>
        <w:t>Αθήνα, 16 Οκτωβρίου 2026</w:t>
      </w:r>
    </w:p>
    <w:p w14:paraId="43014B6D" w14:textId="77777777" w:rsidR="005B29B5" w:rsidRPr="005B29B5" w:rsidRDefault="005B29B5" w:rsidP="005B29B5">
      <w:pPr>
        <w:spacing w:before="100" w:beforeAutospacing="1" w:after="100" w:afterAutospacing="1" w:line="240" w:lineRule="auto"/>
        <w:ind w:left="5040"/>
        <w:jc w:val="right"/>
        <w:outlineLvl w:val="0"/>
        <w:rPr>
          <w:rFonts w:ascii="Calibri" w:eastAsia="Times New Roman" w:hAnsi="Calibri" w:cs="Calibri"/>
          <w:kern w:val="36"/>
          <w:sz w:val="24"/>
          <w:szCs w:val="24"/>
          <w:lang w:eastAsia="el-GR"/>
        </w:rPr>
      </w:pPr>
    </w:p>
    <w:p w14:paraId="6F94AEFF" w14:textId="77777777" w:rsidR="005B29B5" w:rsidRPr="005B29B5" w:rsidRDefault="005B29B5" w:rsidP="005B29B5">
      <w:pPr>
        <w:spacing w:before="100" w:beforeAutospacing="1" w:after="100" w:afterAutospacing="1" w:line="240" w:lineRule="auto"/>
        <w:jc w:val="center"/>
        <w:outlineLvl w:val="0"/>
        <w:rPr>
          <w:rFonts w:ascii="Calibri" w:eastAsia="Times New Roman" w:hAnsi="Calibri" w:cs="Calibri"/>
          <w:kern w:val="36"/>
          <w:sz w:val="24"/>
          <w:szCs w:val="24"/>
          <w:lang w:eastAsia="el-GR"/>
        </w:rPr>
      </w:pPr>
      <w:bookmarkStart w:id="0" w:name="_GoBack"/>
      <w:r w:rsidRPr="005B29B5">
        <w:rPr>
          <w:rFonts w:ascii="Calibri" w:eastAsia="Times New Roman" w:hAnsi="Calibri" w:cs="Calibri"/>
          <w:b/>
          <w:bCs/>
          <w:sz w:val="24"/>
          <w:szCs w:val="24"/>
          <w:lang w:eastAsia="el-GR"/>
        </w:rPr>
        <w:t>Έγκριση από τα Κεντρικά Συμβούλια του Υπουργείου Πολιτισμού των οριστικών μελετών για την επέκταση και αναβάθμιση του Εθνικού Αρχαιολογικού Μουσείου</w:t>
      </w:r>
    </w:p>
    <w:bookmarkEnd w:id="0"/>
    <w:p w14:paraId="360A6605" w14:textId="77777777" w:rsidR="005B29B5" w:rsidRPr="005B29B5" w:rsidRDefault="005B29B5" w:rsidP="005B29B5">
      <w:pPr>
        <w:spacing w:before="100" w:beforeAutospacing="1" w:after="100" w:afterAutospacing="1"/>
        <w:jc w:val="both"/>
        <w:rPr>
          <w:rFonts w:ascii="Calibri" w:eastAsia="Times New Roman" w:hAnsi="Calibri" w:cs="Calibri"/>
          <w:sz w:val="24"/>
          <w:szCs w:val="24"/>
          <w:lang w:eastAsia="el-GR"/>
        </w:rPr>
      </w:pPr>
      <w:r w:rsidRPr="005B29B5">
        <w:rPr>
          <w:rFonts w:ascii="Calibri" w:eastAsia="Times New Roman" w:hAnsi="Calibri" w:cs="Calibri"/>
          <w:sz w:val="24"/>
          <w:szCs w:val="24"/>
          <w:lang w:eastAsia="el-GR"/>
        </w:rPr>
        <w:t xml:space="preserve">Με τη γνωμοδότηση των δύο Κεντρικών Συμβουλίων (ΚΣΝΜ-ΚΑΣ) επί των οριστικών μελετών για την αναβάθμιση και επέκταση του Εθνικού Αρχαιολογικού Μουσείου, το έργο περνά στο επόμενο στάδιο. Οι μελέτες αποτυπώνουν συνολικά τον αρχιτεκτονικό σχεδιασμό, τις τεχνικές παρεμβάσεις, τη </w:t>
      </w:r>
      <w:proofErr w:type="spellStart"/>
      <w:r w:rsidRPr="005B29B5">
        <w:rPr>
          <w:rFonts w:ascii="Calibri" w:eastAsia="Times New Roman" w:hAnsi="Calibri" w:cs="Calibri"/>
          <w:sz w:val="24"/>
          <w:szCs w:val="24"/>
          <w:lang w:eastAsia="el-GR"/>
        </w:rPr>
        <w:t>μουσειολογική</w:t>
      </w:r>
      <w:proofErr w:type="spellEnd"/>
      <w:r w:rsidRPr="005B29B5">
        <w:rPr>
          <w:rFonts w:ascii="Calibri" w:eastAsia="Times New Roman" w:hAnsi="Calibri" w:cs="Calibri"/>
          <w:sz w:val="24"/>
          <w:szCs w:val="24"/>
          <w:lang w:eastAsia="el-GR"/>
        </w:rPr>
        <w:t xml:space="preserve"> οργάνωση και την αναδιαμόρφωση του περιβάλλοντος χώρου, την αρχιτεκτονική τοπίου, τον φωτισμό και την ηλεκτρομηχανολογική εγκατάσταση, τη </w:t>
      </w:r>
      <w:proofErr w:type="spellStart"/>
      <w:r w:rsidRPr="005B29B5">
        <w:rPr>
          <w:rFonts w:ascii="Calibri" w:eastAsia="Times New Roman" w:hAnsi="Calibri" w:cs="Calibri"/>
          <w:sz w:val="24"/>
          <w:szCs w:val="24"/>
          <w:lang w:eastAsia="el-GR"/>
        </w:rPr>
        <w:t>μουσειογραφική</w:t>
      </w:r>
      <w:proofErr w:type="spellEnd"/>
      <w:r w:rsidRPr="005B29B5">
        <w:rPr>
          <w:rFonts w:ascii="Calibri" w:eastAsia="Times New Roman" w:hAnsi="Calibri" w:cs="Calibri"/>
          <w:sz w:val="24"/>
          <w:szCs w:val="24"/>
          <w:lang w:eastAsia="el-GR"/>
        </w:rPr>
        <w:t xml:space="preserve"> προσέγγιση και τη συντήρηση των αρχιτεκτονικών, λειτουργικών και διακοσμητικών στοιχείων του κτηρίου του κορυφαίου μουσείου της χώρας. Τον αρχιτεκτονικό σχεδιασμό του έργου έχουν αναλάβει τα γραφεία </w:t>
      </w:r>
      <w:proofErr w:type="spellStart"/>
      <w:r w:rsidRPr="005B29B5">
        <w:rPr>
          <w:rFonts w:ascii="Calibri" w:eastAsia="Times New Roman" w:hAnsi="Calibri" w:cs="Calibri"/>
          <w:sz w:val="24"/>
          <w:szCs w:val="24"/>
          <w:lang w:eastAsia="el-GR"/>
        </w:rPr>
        <w:t>Chipperfield</w:t>
      </w:r>
      <w:proofErr w:type="spellEnd"/>
      <w:r w:rsidRPr="005B29B5">
        <w:rPr>
          <w:rFonts w:ascii="Calibri" w:eastAsia="Times New Roman" w:hAnsi="Calibri" w:cs="Calibri"/>
          <w:sz w:val="24"/>
          <w:szCs w:val="24"/>
          <w:lang w:eastAsia="el-GR"/>
        </w:rPr>
        <w:t xml:space="preserve">-Τομπάζη. Η εκπόνηση των μελετών του έργου ξεκίνησε μετά την κύρωση, τον Απρίλιο του 2024, από το Ελληνικό Κοινοβούλιο της σύμβασης χορηγίας των 40.000.000 ευρώ, εκ μέρους του Σπύρου και της </w:t>
      </w:r>
      <w:proofErr w:type="spellStart"/>
      <w:r w:rsidRPr="005B29B5">
        <w:rPr>
          <w:rFonts w:ascii="Calibri" w:eastAsia="Times New Roman" w:hAnsi="Calibri" w:cs="Calibri"/>
          <w:sz w:val="24"/>
          <w:szCs w:val="24"/>
          <w:lang w:eastAsia="el-GR"/>
        </w:rPr>
        <w:t>Ντόροθυ</w:t>
      </w:r>
      <w:proofErr w:type="spellEnd"/>
      <w:r w:rsidRPr="005B29B5">
        <w:rPr>
          <w:rFonts w:ascii="Calibri" w:eastAsia="Times New Roman" w:hAnsi="Calibri" w:cs="Calibri"/>
          <w:sz w:val="24"/>
          <w:szCs w:val="24"/>
          <w:lang w:eastAsia="el-GR"/>
        </w:rPr>
        <w:t xml:space="preserve"> </w:t>
      </w:r>
      <w:proofErr w:type="spellStart"/>
      <w:r w:rsidRPr="005B29B5">
        <w:rPr>
          <w:rFonts w:ascii="Calibri" w:eastAsia="Times New Roman" w:hAnsi="Calibri" w:cs="Calibri"/>
          <w:sz w:val="24"/>
          <w:szCs w:val="24"/>
          <w:lang w:eastAsia="el-GR"/>
        </w:rPr>
        <w:t>Λάτση</w:t>
      </w:r>
      <w:proofErr w:type="spellEnd"/>
      <w:r w:rsidRPr="005B29B5">
        <w:rPr>
          <w:rFonts w:ascii="Calibri" w:eastAsia="Times New Roman" w:hAnsi="Calibri" w:cs="Calibri"/>
          <w:sz w:val="24"/>
          <w:szCs w:val="24"/>
          <w:lang w:eastAsia="el-GR"/>
        </w:rPr>
        <w:t xml:space="preserve">, στη μνήμη του Ιωάννη και της </w:t>
      </w:r>
      <w:proofErr w:type="spellStart"/>
      <w:r w:rsidRPr="005B29B5">
        <w:rPr>
          <w:rFonts w:ascii="Calibri" w:eastAsia="Times New Roman" w:hAnsi="Calibri" w:cs="Calibri"/>
          <w:sz w:val="24"/>
          <w:szCs w:val="24"/>
          <w:lang w:eastAsia="el-GR"/>
        </w:rPr>
        <w:t>Εριέττας</w:t>
      </w:r>
      <w:proofErr w:type="spellEnd"/>
      <w:r w:rsidRPr="005B29B5">
        <w:rPr>
          <w:rFonts w:ascii="Calibri" w:eastAsia="Times New Roman" w:hAnsi="Calibri" w:cs="Calibri"/>
          <w:sz w:val="24"/>
          <w:szCs w:val="24"/>
          <w:lang w:eastAsia="el-GR"/>
        </w:rPr>
        <w:t xml:space="preserve"> </w:t>
      </w:r>
      <w:proofErr w:type="spellStart"/>
      <w:r w:rsidRPr="005B29B5">
        <w:rPr>
          <w:rFonts w:ascii="Calibri" w:eastAsia="Times New Roman" w:hAnsi="Calibri" w:cs="Calibri"/>
          <w:sz w:val="24"/>
          <w:szCs w:val="24"/>
          <w:lang w:eastAsia="el-GR"/>
        </w:rPr>
        <w:t>Λάτση</w:t>
      </w:r>
      <w:proofErr w:type="spellEnd"/>
      <w:r w:rsidRPr="005B29B5">
        <w:rPr>
          <w:rFonts w:ascii="Calibri" w:eastAsia="Times New Roman" w:hAnsi="Calibri" w:cs="Calibri"/>
          <w:sz w:val="24"/>
          <w:szCs w:val="24"/>
          <w:lang w:eastAsia="el-GR"/>
        </w:rPr>
        <w:t>, η οποία αφορά στη χρηματοδότηση του συνόλου των μελετών. Οι μελέτες αφορούν στο σύνολο του οικοδομικού τετραγώνου και του μουσειακού συγκροτήματος, που περιλαμβάνει και το Επιγραφικό Μουσείο, μοναδικό διεθνώς στο είδος του.</w:t>
      </w:r>
    </w:p>
    <w:p w14:paraId="47F8B18C" w14:textId="77777777" w:rsidR="005B29B5" w:rsidRPr="005B29B5" w:rsidRDefault="005B29B5" w:rsidP="005B29B5">
      <w:pPr>
        <w:spacing w:before="100" w:beforeAutospacing="1" w:after="100" w:afterAutospacing="1"/>
        <w:jc w:val="both"/>
        <w:rPr>
          <w:rFonts w:ascii="Calibri" w:eastAsia="Times New Roman" w:hAnsi="Calibri" w:cs="Calibri"/>
          <w:sz w:val="24"/>
          <w:szCs w:val="24"/>
          <w:lang w:eastAsia="el-GR"/>
        </w:rPr>
      </w:pPr>
      <w:r w:rsidRPr="005B29B5">
        <w:rPr>
          <w:rFonts w:ascii="Calibri" w:eastAsia="Times New Roman" w:hAnsi="Calibri" w:cs="Calibri"/>
          <w:sz w:val="24"/>
          <w:szCs w:val="24"/>
          <w:lang w:eastAsia="el-GR"/>
        </w:rPr>
        <w:t xml:space="preserve">Η Υπουργός Πολιτισμού, Λίνα </w:t>
      </w:r>
      <w:proofErr w:type="spellStart"/>
      <w:r w:rsidRPr="005B29B5">
        <w:rPr>
          <w:rFonts w:ascii="Calibri" w:eastAsia="Times New Roman" w:hAnsi="Calibri" w:cs="Calibri"/>
          <w:sz w:val="24"/>
          <w:szCs w:val="24"/>
          <w:lang w:eastAsia="el-GR"/>
        </w:rPr>
        <w:t>Μενδώνη</w:t>
      </w:r>
      <w:proofErr w:type="spellEnd"/>
      <w:r w:rsidRPr="005B29B5">
        <w:rPr>
          <w:rFonts w:ascii="Calibri" w:eastAsia="Times New Roman" w:hAnsi="Calibri" w:cs="Calibri"/>
          <w:sz w:val="24"/>
          <w:szCs w:val="24"/>
          <w:lang w:eastAsia="el-GR"/>
        </w:rPr>
        <w:t xml:space="preserve">, δήλωσε: «Το Εθνικό Αρχαιολογικό Μουσείο αποτελεί έναν από τους σημαντικότερους θεματοφύλακες της πολιτιστικής μας κληρονομιάς σε διεθνές επίπεδο. Η αναβάθμιση και η επέκτασή του συνιστούν μια στρατηγική επένδυση στον πολιτισμό, στην επιστημονική έρευνα και στην εξωστρέφεια της χώρας. Αποτελεί ένα εμβληματικό έργο πολιτισμού, με σεβασμό στο ιστορικό μνημείο, με νέους εκθεσιακούς χώρους και τον επανασχεδιασμό του περιβάλλοντος χώρου, στην καρδιά της Αθήνας. Τον περασμένο Ιούνιο εγκρίθηκε το ειδικό πολεοδομικό σχέδιο, ενώ σε διαδικασία έγκρισης βρίσκεται και η στρατηγική μελέτη περιβαλλοντικών επιπτώσεων. Με την θετική γνωμοδότηση επί των οριστικών μελετών, προχωρεί το έργο στην επόμενη φάση, σύμφωνα με το χρονοδιάγραμμα και το οικείο θεσμικό πλαίσιο. Το Νέο Εθνικό Αρχαιολογικό Μουσείο, αντάξιο της μοναδικότητας των συλλογών του και της παγκόσμιας </w:t>
      </w:r>
      <w:r w:rsidRPr="005B29B5">
        <w:rPr>
          <w:rFonts w:ascii="Calibri" w:eastAsia="Times New Roman" w:hAnsi="Calibri" w:cs="Calibri"/>
          <w:sz w:val="24"/>
          <w:szCs w:val="24"/>
          <w:lang w:eastAsia="el-GR"/>
        </w:rPr>
        <w:lastRenderedPageBreak/>
        <w:t xml:space="preserve">σημασίας τους, προσφέρει τις κατάλληλες συνθήκες για την προστασία, τη μελέτη και την ανάδειξη των αρχαιοτήτων, περισσότερες δυνατότητες για την εκπαιδευτική και ερευνητική αποστολή του, αλλά και σύγχρονες υπηρεσίες προς τους επισκέπτες του. Ταυτόχρονα, το Νέο Μουσείο αποκτά ακόμη ουσιαστική σχέση με την πόλη. Με τη δημιουργία του αναβαθμισμένου δημόσιου κήπου, αναδύεται ένας νέος χώρος συνάντησης, πρασίνου και πολιτισμού, ανοικτός προς όλους, με σεβασμό στην ιστορική φυσιογνωμία του υπάρχοντος κτηρίου-μνημείου, με επιστημονική τεκμηρίωση και με προσήλωση στην ποιότητα του σχεδιασμού. Οι μελέτες αντιμετωπίζουν το κτηριακό συγκρότημα ως ένα σύνολο διακριτών αρχιτεκτονικών φάσεων, αναγνωρίζοντας την ιστορική τους διαδρομή και επιδιώκοντας την αρμονική συνύπαρξή τους με τις νέες παρεμβάσεις. Η δική μας ευθύνη είναι να διαφυλάξουμε και να παραδώσουμε την πολιτιστική μας κληρονομιά, εμπνέοντας τις επόμενες γενιές. Ευχαριστώ όλες τις ομάδες των μελετητών και ιδιαίτερα τον </w:t>
      </w:r>
      <w:r w:rsidRPr="005B29B5">
        <w:rPr>
          <w:rFonts w:ascii="Calibri" w:eastAsia="Times New Roman" w:hAnsi="Calibri" w:cs="Calibri"/>
          <w:sz w:val="24"/>
          <w:szCs w:val="24"/>
          <w:lang w:val="en-GB" w:eastAsia="el-GR"/>
        </w:rPr>
        <w:t>David</w:t>
      </w:r>
      <w:r w:rsidRPr="005B29B5">
        <w:rPr>
          <w:rFonts w:ascii="Calibri" w:eastAsia="Times New Roman" w:hAnsi="Calibri" w:cs="Calibri"/>
          <w:sz w:val="24"/>
          <w:szCs w:val="24"/>
          <w:lang w:eastAsia="el-GR"/>
        </w:rPr>
        <w:t xml:space="preserve"> </w:t>
      </w:r>
      <w:r w:rsidRPr="005B29B5">
        <w:rPr>
          <w:rFonts w:ascii="Calibri" w:eastAsia="Times New Roman" w:hAnsi="Calibri" w:cs="Calibri"/>
          <w:sz w:val="24"/>
          <w:szCs w:val="24"/>
          <w:lang w:val="en-GB" w:eastAsia="el-GR"/>
        </w:rPr>
        <w:t>Chipperfield</w:t>
      </w:r>
      <w:r w:rsidRPr="005B29B5">
        <w:rPr>
          <w:rFonts w:ascii="Calibri" w:eastAsia="Times New Roman" w:hAnsi="Calibri" w:cs="Calibri"/>
          <w:sz w:val="24"/>
          <w:szCs w:val="24"/>
          <w:lang w:eastAsia="el-GR"/>
        </w:rPr>
        <w:t xml:space="preserve"> για την εξαιρετική συνεργασία με τα στελέχη και τη Διοίκηση του Εθνικού Αρχαιολογικού Μουσείου και του Υπουργείου Πολιτισμού, κυρίως όμως για την ποιότητα της δουλειάς τους». </w:t>
      </w:r>
    </w:p>
    <w:p w14:paraId="2AC018A2" w14:textId="77777777" w:rsidR="005B29B5" w:rsidRPr="005B29B5" w:rsidRDefault="005B29B5" w:rsidP="005B29B5">
      <w:pPr>
        <w:spacing w:before="100" w:beforeAutospacing="1" w:after="100" w:afterAutospacing="1"/>
        <w:jc w:val="both"/>
        <w:rPr>
          <w:rFonts w:ascii="Calibri" w:eastAsia="Times New Roman" w:hAnsi="Calibri" w:cs="Calibri"/>
          <w:sz w:val="24"/>
          <w:szCs w:val="24"/>
          <w:lang w:eastAsia="el-GR"/>
        </w:rPr>
      </w:pPr>
      <w:r w:rsidRPr="005B29B5">
        <w:rPr>
          <w:rFonts w:ascii="Calibri" w:eastAsia="Times New Roman" w:hAnsi="Calibri" w:cs="Calibri"/>
          <w:sz w:val="24"/>
          <w:szCs w:val="24"/>
          <w:lang w:eastAsia="el-GR"/>
        </w:rPr>
        <w:t xml:space="preserve">Η αναβάθμιση του Εθνικού Αρχαιολογικού Μουσείου σέβεται την ιστορική κληρονομιά του, εισάγοντας σύγχρονα μουσειακά πρότυπα. Δεν αφορά μόνο στην επέκταση των εγκαταστάσεών του αλλά περιλαμβάνει και την τεχνική και στατική αναβάθμιση επιμέρους χώρων, τη βελτίωση των συνθηκών έκθεσης και την αναδιοργάνωση των λειτουργιών του, με γνώμονα την προστασία του ιστορικού κτηρίου και των πολύτιμων συλλογών του. Η εξέλιξη του σχεδιασμού εντάσσεται σε μια πολυετή διαδικασία μελετών και εγκρίσεων, με την προστασία της πολιτιστικής κληρονομιάς. Η τήρηση των προβλεπόμενων αρχαιολογικών και τεχνικών διαδικασιών, αποτελούν βασικές προϋποθέσεις για την υλοποίηση του έργου </w:t>
      </w:r>
    </w:p>
    <w:p w14:paraId="267DD159" w14:textId="77777777" w:rsidR="005B29B5" w:rsidRPr="005B29B5" w:rsidRDefault="005B29B5" w:rsidP="005B29B5">
      <w:pPr>
        <w:spacing w:before="100" w:beforeAutospacing="1" w:after="100" w:afterAutospacing="1"/>
        <w:jc w:val="both"/>
        <w:rPr>
          <w:rFonts w:ascii="Calibri" w:eastAsia="Times New Roman" w:hAnsi="Calibri" w:cs="Calibri"/>
          <w:sz w:val="24"/>
          <w:szCs w:val="24"/>
          <w:lang w:eastAsia="el-GR"/>
        </w:rPr>
      </w:pPr>
      <w:r w:rsidRPr="005B29B5">
        <w:rPr>
          <w:rFonts w:ascii="Calibri" w:eastAsia="Times New Roman" w:hAnsi="Calibri" w:cs="Calibri"/>
          <w:sz w:val="24"/>
          <w:szCs w:val="24"/>
          <w:lang w:eastAsia="el-GR"/>
        </w:rPr>
        <w:t xml:space="preserve">Η αρχιτεκτονική προσέγγιση επιδιώκει να αναδείξει τη νεοκλασική πρόσοψη του ιστορικού κτηρίου, διατηρώντας τον πρωταγωνιστικό της ρόλο και διαμορφώνοντας μια νέα σχέση ανάμεσα στο μνημείο, την επέκτασή του, το πράσινο και τον αστικό ιστό. </w:t>
      </w:r>
      <w:r w:rsidRPr="005B29B5">
        <w:rPr>
          <w:rFonts w:ascii="Calibri" w:eastAsia="Aptos" w:hAnsi="Calibri" w:cs="Calibri"/>
          <w:kern w:val="2"/>
          <w:sz w:val="24"/>
          <w:szCs w:val="24"/>
          <w14:ligatures w14:val="standardContextual"/>
        </w:rPr>
        <w:t xml:space="preserve">Η πρόταση σχεδιασμού βασίζεται σε ένα ολοκληρωμένο όραμα που συνδυάζει την ανάδειξη της πολιτιστικής κληρονομιάς με τη δημιουργία ενός σύγχρονου, εξωστρεφούς και </w:t>
      </w:r>
      <w:proofErr w:type="spellStart"/>
      <w:r w:rsidRPr="005B29B5">
        <w:rPr>
          <w:rFonts w:ascii="Calibri" w:eastAsia="Aptos" w:hAnsi="Calibri" w:cs="Calibri"/>
          <w:kern w:val="2"/>
          <w:sz w:val="24"/>
          <w:szCs w:val="24"/>
          <w14:ligatures w14:val="standardContextual"/>
        </w:rPr>
        <w:t>προσβάσιμου</w:t>
      </w:r>
      <w:proofErr w:type="spellEnd"/>
      <w:r w:rsidRPr="005B29B5">
        <w:rPr>
          <w:rFonts w:ascii="Calibri" w:eastAsia="Aptos" w:hAnsi="Calibri" w:cs="Calibri"/>
          <w:kern w:val="2"/>
          <w:sz w:val="24"/>
          <w:szCs w:val="24"/>
          <w14:ligatures w14:val="standardContextual"/>
        </w:rPr>
        <w:t xml:space="preserve"> δημόσιου χώρου. Η στρατηγική παρεμβάσεων περιλαμβάνει την επέκταση του υφιστάμενου κτηρίου προς την οδό Πατησίων, τη δημιουργία νέας κεντρικής εισόδου και ευρύχωρης πλατείας υποδοχής, καθώς και την ανάπτυξη εσωτερικών συνδέσεων μεταξύ της επέκτασης και του ιστορικού μνημείου, με στόχο τη λειτουργία του συγκροτήματος ως ενός ενιαίου μουσείου. Παράλληλα, προβλέπεται η δημιουργία ενός εκτεταμένου δημόσιου πάρκου με πλούσια βλάστηση, χώρους συνάντησης, αναψυχής και εστίασης, το οποίο θα προσφέρει στους κατοίκους και στους επισκέπτες έναν χώρο ανάπαυσης και επαφής με το πολιτιστικό απόθεμα της πόλης. Η διαδρομή των επισκεπτών οργανώνεται </w:t>
      </w:r>
      <w:r w:rsidRPr="005B29B5">
        <w:rPr>
          <w:rFonts w:ascii="Calibri" w:eastAsia="Aptos" w:hAnsi="Calibri" w:cs="Calibri"/>
          <w:kern w:val="2"/>
          <w:sz w:val="24"/>
          <w:szCs w:val="24"/>
          <w14:ligatures w14:val="standardContextual"/>
        </w:rPr>
        <w:lastRenderedPageBreak/>
        <w:t xml:space="preserve">σύμφωνα με τις σύγχρονες </w:t>
      </w:r>
      <w:proofErr w:type="spellStart"/>
      <w:r w:rsidRPr="005B29B5">
        <w:rPr>
          <w:rFonts w:ascii="Calibri" w:eastAsia="Aptos" w:hAnsi="Calibri" w:cs="Calibri"/>
          <w:kern w:val="2"/>
          <w:sz w:val="24"/>
          <w:szCs w:val="24"/>
          <w14:ligatures w14:val="standardContextual"/>
        </w:rPr>
        <w:t>μουσειολογικές</w:t>
      </w:r>
      <w:proofErr w:type="spellEnd"/>
      <w:r w:rsidRPr="005B29B5">
        <w:rPr>
          <w:rFonts w:ascii="Calibri" w:eastAsia="Aptos" w:hAnsi="Calibri" w:cs="Calibri"/>
          <w:kern w:val="2"/>
          <w:sz w:val="24"/>
          <w:szCs w:val="24"/>
          <w14:ligatures w14:val="standardContextual"/>
        </w:rPr>
        <w:t xml:space="preserve"> προδιαγραφές και υποστηρίζεται από ένα ολοκληρωμένο σύνολο δημόσιων λειτουργιών, όπως κεντρικό φουαγιέ με εκδοτήρια εισιτηρίων και πληροφορίες, χώρους φύλαξης προσωπικών αντικειμένων, εγκαταστάσεις υγιεινής, εστιατόριο, </w:t>
      </w:r>
      <w:proofErr w:type="spellStart"/>
      <w:r w:rsidRPr="005B29B5">
        <w:rPr>
          <w:rFonts w:ascii="Calibri" w:eastAsia="Aptos" w:hAnsi="Calibri" w:cs="Calibri"/>
          <w:kern w:val="2"/>
          <w:sz w:val="24"/>
          <w:szCs w:val="24"/>
          <w14:ligatures w14:val="standardContextual"/>
        </w:rPr>
        <w:t>πολυλειτουργικό</w:t>
      </w:r>
      <w:proofErr w:type="spellEnd"/>
      <w:r w:rsidRPr="005B29B5">
        <w:rPr>
          <w:rFonts w:ascii="Calibri" w:eastAsia="Aptos" w:hAnsi="Calibri" w:cs="Calibri"/>
          <w:kern w:val="2"/>
          <w:sz w:val="24"/>
          <w:szCs w:val="24"/>
          <w14:ligatures w14:val="standardContextual"/>
        </w:rPr>
        <w:t xml:space="preserve"> αμφιθέατρο, πωλητήριο και χώρους περιοδικών εκθέσεων. </w:t>
      </w:r>
    </w:p>
    <w:p w14:paraId="43D51CA6" w14:textId="77777777" w:rsidR="005B29B5" w:rsidRPr="005B29B5" w:rsidRDefault="005B29B5" w:rsidP="005B29B5">
      <w:pPr>
        <w:spacing w:before="100" w:beforeAutospacing="1" w:after="100" w:afterAutospacing="1"/>
        <w:jc w:val="both"/>
        <w:rPr>
          <w:rFonts w:ascii="Calibri" w:eastAsia="Times New Roman" w:hAnsi="Calibri" w:cs="Calibri"/>
          <w:sz w:val="24"/>
          <w:szCs w:val="24"/>
          <w:lang w:eastAsia="el-GR"/>
        </w:rPr>
      </w:pPr>
      <w:r w:rsidRPr="005B29B5">
        <w:rPr>
          <w:rFonts w:ascii="Calibri" w:eastAsia="Times New Roman" w:hAnsi="Calibri" w:cs="Calibri"/>
          <w:sz w:val="24"/>
          <w:szCs w:val="24"/>
          <w:lang w:eastAsia="el-GR"/>
        </w:rPr>
        <w:t xml:space="preserve">Η κεντρική </w:t>
      </w:r>
      <w:proofErr w:type="spellStart"/>
      <w:r w:rsidRPr="005B29B5">
        <w:rPr>
          <w:rFonts w:ascii="Calibri" w:eastAsia="Times New Roman" w:hAnsi="Calibri" w:cs="Calibri"/>
          <w:sz w:val="24"/>
          <w:szCs w:val="24"/>
          <w:lang w:eastAsia="el-GR"/>
        </w:rPr>
        <w:t>μουσειολογική</w:t>
      </w:r>
      <w:proofErr w:type="spellEnd"/>
      <w:r w:rsidRPr="005B29B5">
        <w:rPr>
          <w:rFonts w:ascii="Calibri" w:eastAsia="Times New Roman" w:hAnsi="Calibri" w:cs="Calibri"/>
          <w:sz w:val="24"/>
          <w:szCs w:val="24"/>
          <w:lang w:eastAsia="el-GR"/>
        </w:rPr>
        <w:t xml:space="preserve"> ιδέα αναπτύσσει μια συνεκτική αφήγηση της εξέλιξης του ελληνικού πολιτισμού από τη Νεολιθική Εποχή έως την Ύστερη Αρχαιότητα, μέσα από τέσσερα επίπεδα, δύο στην επέκταση και δύο στο ιστορικό κτίριο. Ο κεντρικός άξονας λειτουργεί ως βασικό στοιχείο προσανατολισμού και οργάνωσης της έκθεσης, συνδέοντας τις διαφορετικές ιστορικές περιόδους και αναδεικνύοντας τη διαχρονική εξέλιξη της ελληνικής τέχνης και, ειδικότερα, της γλυπτικής. Στην επέκταση, η μόνιμη συλλογή διαμορφώνεται μέσα από δύο διαφορετικές χωρικές ποιότητες: ευέλικτες αίθουσες ελεύθερης ροής, με πολλαπλές οπτικές φυγές και αξιοποίηση του φυσικού φωτισμού, και μικρότερους, πιο ελεγχόμενους εκθεσιακούς χώρους που προσφέρουν μια πιο εστιασμένη και στοχαστική εμπειρία θέασης. Ιδιαίτερη σημασία έχει το κεντρικό αίθριο με το υδάτινο στοιχείο στο υπόγειο επίπεδο, το οποίο συμβάλλει στον φυσικό φωτισμό, στον προσανατολισμό και στη δημιουργία μιας ιδιαίτερης ατμόσφαιρας. Με αυτόν τον τρόπο, η αρχιτεκτονική παρέμβαση επιδιώκει να συνδυάσει την προστασία και ανάδειξη του ιστορικού μνημείου με τη λειτουργική αναβάθμιση του Μουσείου, προσφέροντας μια σύγχρονη, ενιαία και ολοκληρωμένη εμπειρία πολιτισμού.</w:t>
      </w:r>
    </w:p>
    <w:p w14:paraId="61B8D38F" w14:textId="77777777" w:rsidR="005B29B5" w:rsidRPr="005B29B5" w:rsidRDefault="005B29B5" w:rsidP="005B29B5">
      <w:pPr>
        <w:spacing w:before="100" w:beforeAutospacing="1" w:after="100" w:afterAutospacing="1" w:line="240" w:lineRule="auto"/>
        <w:jc w:val="both"/>
        <w:outlineLvl w:val="2"/>
        <w:rPr>
          <w:rFonts w:ascii="Calibri" w:eastAsia="Times New Roman" w:hAnsi="Calibri" w:cs="Calibri"/>
          <w:b/>
          <w:bCs/>
          <w:sz w:val="24"/>
          <w:szCs w:val="24"/>
          <w:lang w:eastAsia="el-GR"/>
        </w:rPr>
      </w:pPr>
    </w:p>
    <w:p w14:paraId="5943B290" w14:textId="77777777" w:rsidR="00CB69C0" w:rsidRPr="005B29B5" w:rsidRDefault="00CB69C0" w:rsidP="00CB69C0">
      <w:pPr>
        <w:pStyle w:val="af"/>
        <w:jc w:val="both"/>
        <w:rPr>
          <w:rFonts w:ascii="Calibri" w:hAnsi="Calibri" w:cs="Calibri"/>
          <w:sz w:val="24"/>
          <w:szCs w:val="24"/>
        </w:rPr>
      </w:pPr>
    </w:p>
    <w:sectPr w:rsidR="00CB69C0" w:rsidRPr="005B29B5">
      <w:pgSz w:w="11906" w:h="16838"/>
      <w:pgMar w:top="1440" w:right="1800" w:bottom="1440" w:left="180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Palatino">
    <w:altName w:val="Palatino Linotype"/>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ptos">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7362"/>
    <w:multiLevelType w:val="hybridMultilevel"/>
    <w:tmpl w:val="14F8F4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1D0393"/>
    <w:multiLevelType w:val="hybridMultilevel"/>
    <w:tmpl w:val="8322476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8B23505"/>
    <w:multiLevelType w:val="hybridMultilevel"/>
    <w:tmpl w:val="79FC21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68D4C30"/>
    <w:multiLevelType w:val="hybridMultilevel"/>
    <w:tmpl w:val="480C6F1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6C07DA8"/>
    <w:multiLevelType w:val="hybridMultilevel"/>
    <w:tmpl w:val="7B70FEE4"/>
    <w:lvl w:ilvl="0" w:tplc="3B628952">
      <w:numFmt w:val="bullet"/>
      <w:lvlText w:val="-"/>
      <w:lvlJc w:val="left"/>
      <w:pPr>
        <w:ind w:left="720" w:hanging="360"/>
      </w:pPr>
      <w:rPr>
        <w:rFonts w:ascii="Calibri" w:eastAsia="Palatino"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8E70B49"/>
    <w:multiLevelType w:val="hybridMultilevel"/>
    <w:tmpl w:val="2BDE3262"/>
    <w:styleLink w:val="a"/>
    <w:lvl w:ilvl="0" w:tplc="5D70053C">
      <w:start w:val="1"/>
      <w:numFmt w:val="bullet"/>
      <w:lvlText w:val="-"/>
      <w:lvlJc w:val="left"/>
      <w:pPr>
        <w:ind w:left="24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686142">
      <w:start w:val="1"/>
      <w:numFmt w:val="bullet"/>
      <w:lvlText w:val="-"/>
      <w:lvlJc w:val="left"/>
      <w:pPr>
        <w:ind w:left="5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207610">
      <w:start w:val="1"/>
      <w:numFmt w:val="bullet"/>
      <w:lvlText w:val="-"/>
      <w:lvlJc w:val="left"/>
      <w:pPr>
        <w:ind w:left="7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9A42D6">
      <w:start w:val="1"/>
      <w:numFmt w:val="bullet"/>
      <w:lvlText w:val="-"/>
      <w:lvlJc w:val="left"/>
      <w:pPr>
        <w:ind w:left="9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A8481C">
      <w:start w:val="1"/>
      <w:numFmt w:val="bullet"/>
      <w:lvlText w:val="-"/>
      <w:lvlJc w:val="left"/>
      <w:pPr>
        <w:ind w:left="122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E8A72A">
      <w:start w:val="1"/>
      <w:numFmt w:val="bullet"/>
      <w:lvlText w:val="-"/>
      <w:lvlJc w:val="left"/>
      <w:pPr>
        <w:ind w:left="146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60EFF2">
      <w:start w:val="1"/>
      <w:numFmt w:val="bullet"/>
      <w:lvlText w:val="-"/>
      <w:lvlJc w:val="left"/>
      <w:pPr>
        <w:ind w:left="17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AA3EE8">
      <w:start w:val="1"/>
      <w:numFmt w:val="bullet"/>
      <w:lvlText w:val="-"/>
      <w:lvlJc w:val="left"/>
      <w:pPr>
        <w:ind w:left="19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1EFE2C">
      <w:start w:val="1"/>
      <w:numFmt w:val="bullet"/>
      <w:lvlText w:val="-"/>
      <w:lvlJc w:val="left"/>
      <w:pPr>
        <w:ind w:left="21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7854462"/>
    <w:multiLevelType w:val="hybridMultilevel"/>
    <w:tmpl w:val="7066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D64E1"/>
    <w:multiLevelType w:val="multilevel"/>
    <w:tmpl w:val="28DD64E1"/>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8FE6343"/>
    <w:multiLevelType w:val="hybridMultilevel"/>
    <w:tmpl w:val="2BDE3262"/>
    <w:numStyleLink w:val="a"/>
  </w:abstractNum>
  <w:abstractNum w:abstractNumId="9" w15:restartNumberingAfterBreak="0">
    <w:nsid w:val="2CD40C25"/>
    <w:multiLevelType w:val="multilevel"/>
    <w:tmpl w:val="2CD40C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068336C"/>
    <w:multiLevelType w:val="hybridMultilevel"/>
    <w:tmpl w:val="FB429D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1233BDF"/>
    <w:multiLevelType w:val="hybridMultilevel"/>
    <w:tmpl w:val="3FE8042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3424768A"/>
    <w:multiLevelType w:val="multilevel"/>
    <w:tmpl w:val="342476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E3A6AEA"/>
    <w:multiLevelType w:val="hybridMultilevel"/>
    <w:tmpl w:val="40046D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C993C8E"/>
    <w:multiLevelType w:val="hybridMultilevel"/>
    <w:tmpl w:val="B3D6C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F3848"/>
    <w:multiLevelType w:val="hybridMultilevel"/>
    <w:tmpl w:val="1E2CE26C"/>
    <w:lvl w:ilvl="0" w:tplc="0DBE7092">
      <w:start w:val="1"/>
      <w:numFmt w:val="bullet"/>
      <w:lvlText w:val="-"/>
      <w:lvlJc w:val="left"/>
      <w:pPr>
        <w:ind w:left="1080" w:hanging="360"/>
      </w:pPr>
      <w:rPr>
        <w:rFonts w:ascii="Calibri" w:eastAsia="Calibr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15:restartNumberingAfterBreak="0">
    <w:nsid w:val="5FC54FC1"/>
    <w:multiLevelType w:val="hybridMultilevel"/>
    <w:tmpl w:val="68A4BBF4"/>
    <w:lvl w:ilvl="0" w:tplc="431CE76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4AF5AD6"/>
    <w:multiLevelType w:val="hybridMultilevel"/>
    <w:tmpl w:val="228C96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52B752A"/>
    <w:multiLevelType w:val="hybridMultilevel"/>
    <w:tmpl w:val="1F3CB50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7"/>
  </w:num>
  <w:num w:numId="3">
    <w:abstractNumId w:val="5"/>
  </w:num>
  <w:num w:numId="4">
    <w:abstractNumId w:val="8"/>
  </w:num>
  <w:num w:numId="5">
    <w:abstractNumId w:val="18"/>
  </w:num>
  <w:num w:numId="6">
    <w:abstractNumId w:val="10"/>
  </w:num>
  <w:num w:numId="7">
    <w:abstractNumId w:val="14"/>
  </w:num>
  <w:num w:numId="8">
    <w:abstractNumId w:val="6"/>
  </w:num>
  <w:num w:numId="9">
    <w:abstractNumId w:val="1"/>
  </w:num>
  <w:num w:numId="10">
    <w:abstractNumId w:val="4"/>
  </w:num>
  <w:num w:numId="11">
    <w:abstractNumId w:val="15"/>
  </w:num>
  <w:num w:numId="12">
    <w:abstractNumId w:val="12"/>
  </w:num>
  <w:num w:numId="13">
    <w:abstractNumId w:val="17"/>
  </w:num>
  <w:num w:numId="14">
    <w:abstractNumId w:val="0"/>
  </w:num>
  <w:num w:numId="15">
    <w:abstractNumId w:val="13"/>
  </w:num>
  <w:num w:numId="16">
    <w:abstractNumId w:val="3"/>
  </w:num>
  <w:num w:numId="17">
    <w:abstractNumId w:val="11"/>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D"/>
    <w:rsid w:val="000039EB"/>
    <w:rsid w:val="000142D0"/>
    <w:rsid w:val="00021807"/>
    <w:rsid w:val="000256B6"/>
    <w:rsid w:val="0003268D"/>
    <w:rsid w:val="000349A2"/>
    <w:rsid w:val="00034C21"/>
    <w:rsid w:val="00042823"/>
    <w:rsid w:val="000450B7"/>
    <w:rsid w:val="0004681A"/>
    <w:rsid w:val="00053A16"/>
    <w:rsid w:val="00060972"/>
    <w:rsid w:val="00062F4E"/>
    <w:rsid w:val="00066264"/>
    <w:rsid w:val="00071131"/>
    <w:rsid w:val="00072BA1"/>
    <w:rsid w:val="000752ED"/>
    <w:rsid w:val="00080422"/>
    <w:rsid w:val="00081412"/>
    <w:rsid w:val="00081AB5"/>
    <w:rsid w:val="00081E66"/>
    <w:rsid w:val="000858BA"/>
    <w:rsid w:val="000901A9"/>
    <w:rsid w:val="00094E73"/>
    <w:rsid w:val="000B0BCB"/>
    <w:rsid w:val="000B5641"/>
    <w:rsid w:val="000C4EA9"/>
    <w:rsid w:val="000C5D30"/>
    <w:rsid w:val="000D3818"/>
    <w:rsid w:val="000D6308"/>
    <w:rsid w:val="000E36C5"/>
    <w:rsid w:val="000E50DA"/>
    <w:rsid w:val="000E7EC8"/>
    <w:rsid w:val="000F01FF"/>
    <w:rsid w:val="000F0C0F"/>
    <w:rsid w:val="000F4C8C"/>
    <w:rsid w:val="00103DFA"/>
    <w:rsid w:val="00103F94"/>
    <w:rsid w:val="001135AA"/>
    <w:rsid w:val="00116749"/>
    <w:rsid w:val="00116F4A"/>
    <w:rsid w:val="001207AE"/>
    <w:rsid w:val="001238B5"/>
    <w:rsid w:val="001255BC"/>
    <w:rsid w:val="00134226"/>
    <w:rsid w:val="00137841"/>
    <w:rsid w:val="001432F7"/>
    <w:rsid w:val="0017618A"/>
    <w:rsid w:val="0018249C"/>
    <w:rsid w:val="00182804"/>
    <w:rsid w:val="00182A6B"/>
    <w:rsid w:val="001864B3"/>
    <w:rsid w:val="00186CAE"/>
    <w:rsid w:val="00192EC2"/>
    <w:rsid w:val="001A2568"/>
    <w:rsid w:val="001B34DA"/>
    <w:rsid w:val="001B6F40"/>
    <w:rsid w:val="001C2EBA"/>
    <w:rsid w:val="001C5ED0"/>
    <w:rsid w:val="001D2CB7"/>
    <w:rsid w:val="001D6D29"/>
    <w:rsid w:val="001D7580"/>
    <w:rsid w:val="001E2AEF"/>
    <w:rsid w:val="001E40D7"/>
    <w:rsid w:val="001F15AE"/>
    <w:rsid w:val="001F1AFC"/>
    <w:rsid w:val="001F21D9"/>
    <w:rsid w:val="001F324F"/>
    <w:rsid w:val="001F4C9C"/>
    <w:rsid w:val="00200CA6"/>
    <w:rsid w:val="002108AA"/>
    <w:rsid w:val="00215AEB"/>
    <w:rsid w:val="00216FEA"/>
    <w:rsid w:val="002265CA"/>
    <w:rsid w:val="002301E6"/>
    <w:rsid w:val="00231F41"/>
    <w:rsid w:val="00236E10"/>
    <w:rsid w:val="002411C8"/>
    <w:rsid w:val="00242096"/>
    <w:rsid w:val="00244443"/>
    <w:rsid w:val="00244E56"/>
    <w:rsid w:val="00254F6A"/>
    <w:rsid w:val="00256A81"/>
    <w:rsid w:val="002573C2"/>
    <w:rsid w:val="002600E3"/>
    <w:rsid w:val="00276C50"/>
    <w:rsid w:val="00281C09"/>
    <w:rsid w:val="00286874"/>
    <w:rsid w:val="00287E00"/>
    <w:rsid w:val="0029036F"/>
    <w:rsid w:val="0029324C"/>
    <w:rsid w:val="002A1158"/>
    <w:rsid w:val="002A6EAD"/>
    <w:rsid w:val="002B62C0"/>
    <w:rsid w:val="002B7635"/>
    <w:rsid w:val="002B7CD8"/>
    <w:rsid w:val="002C1DB0"/>
    <w:rsid w:val="002D1ED0"/>
    <w:rsid w:val="002D3095"/>
    <w:rsid w:val="002E223E"/>
    <w:rsid w:val="002E42B5"/>
    <w:rsid w:val="002E5770"/>
    <w:rsid w:val="002E5CF8"/>
    <w:rsid w:val="002E78D8"/>
    <w:rsid w:val="002F4635"/>
    <w:rsid w:val="002F5B2A"/>
    <w:rsid w:val="002F5E83"/>
    <w:rsid w:val="002F78E2"/>
    <w:rsid w:val="002F7980"/>
    <w:rsid w:val="00300AFB"/>
    <w:rsid w:val="0030473B"/>
    <w:rsid w:val="00304892"/>
    <w:rsid w:val="0030705B"/>
    <w:rsid w:val="00310B91"/>
    <w:rsid w:val="00313436"/>
    <w:rsid w:val="00316EEE"/>
    <w:rsid w:val="00317453"/>
    <w:rsid w:val="00321C74"/>
    <w:rsid w:val="00324AAD"/>
    <w:rsid w:val="003261CB"/>
    <w:rsid w:val="0032790A"/>
    <w:rsid w:val="003340EF"/>
    <w:rsid w:val="00336386"/>
    <w:rsid w:val="00341823"/>
    <w:rsid w:val="0034192E"/>
    <w:rsid w:val="0034380A"/>
    <w:rsid w:val="00344AEF"/>
    <w:rsid w:val="00350862"/>
    <w:rsid w:val="00351BA5"/>
    <w:rsid w:val="00352179"/>
    <w:rsid w:val="00353154"/>
    <w:rsid w:val="0035698A"/>
    <w:rsid w:val="00367787"/>
    <w:rsid w:val="0037109B"/>
    <w:rsid w:val="00372184"/>
    <w:rsid w:val="00374793"/>
    <w:rsid w:val="00376E0E"/>
    <w:rsid w:val="00385116"/>
    <w:rsid w:val="00394AF5"/>
    <w:rsid w:val="003B2C75"/>
    <w:rsid w:val="003B3409"/>
    <w:rsid w:val="003B3A46"/>
    <w:rsid w:val="003C51DE"/>
    <w:rsid w:val="003D182C"/>
    <w:rsid w:val="003D27D6"/>
    <w:rsid w:val="003D5D2C"/>
    <w:rsid w:val="003D7714"/>
    <w:rsid w:val="003E32D9"/>
    <w:rsid w:val="003F44AD"/>
    <w:rsid w:val="003F709E"/>
    <w:rsid w:val="004004F7"/>
    <w:rsid w:val="00401C6D"/>
    <w:rsid w:val="0040228F"/>
    <w:rsid w:val="00402DF0"/>
    <w:rsid w:val="004031B2"/>
    <w:rsid w:val="004048EC"/>
    <w:rsid w:val="0040505B"/>
    <w:rsid w:val="00405F03"/>
    <w:rsid w:val="00406B43"/>
    <w:rsid w:val="0041289D"/>
    <w:rsid w:val="00412E96"/>
    <w:rsid w:val="00413349"/>
    <w:rsid w:val="00416565"/>
    <w:rsid w:val="004271DD"/>
    <w:rsid w:val="00437A29"/>
    <w:rsid w:val="004409B8"/>
    <w:rsid w:val="00444B6D"/>
    <w:rsid w:val="004462EB"/>
    <w:rsid w:val="00452A69"/>
    <w:rsid w:val="00461FAE"/>
    <w:rsid w:val="004631F2"/>
    <w:rsid w:val="0047010B"/>
    <w:rsid w:val="0048332D"/>
    <w:rsid w:val="00492325"/>
    <w:rsid w:val="00494E1D"/>
    <w:rsid w:val="00495818"/>
    <w:rsid w:val="004A2268"/>
    <w:rsid w:val="004A6528"/>
    <w:rsid w:val="004B0267"/>
    <w:rsid w:val="004B12B7"/>
    <w:rsid w:val="004B4931"/>
    <w:rsid w:val="004C12C0"/>
    <w:rsid w:val="004C2B99"/>
    <w:rsid w:val="004C32B4"/>
    <w:rsid w:val="004C6480"/>
    <w:rsid w:val="004D29CD"/>
    <w:rsid w:val="004D3E99"/>
    <w:rsid w:val="004E1AAF"/>
    <w:rsid w:val="004E2175"/>
    <w:rsid w:val="004E4A5A"/>
    <w:rsid w:val="004E4F3A"/>
    <w:rsid w:val="004F0A2D"/>
    <w:rsid w:val="0050010A"/>
    <w:rsid w:val="00501BBE"/>
    <w:rsid w:val="00504B6E"/>
    <w:rsid w:val="005063DC"/>
    <w:rsid w:val="0050769F"/>
    <w:rsid w:val="0051138D"/>
    <w:rsid w:val="00513C65"/>
    <w:rsid w:val="005158D3"/>
    <w:rsid w:val="00515A7D"/>
    <w:rsid w:val="00517F3F"/>
    <w:rsid w:val="00521B92"/>
    <w:rsid w:val="00523802"/>
    <w:rsid w:val="005265A1"/>
    <w:rsid w:val="00540E54"/>
    <w:rsid w:val="00546E3A"/>
    <w:rsid w:val="00557CD7"/>
    <w:rsid w:val="00564F94"/>
    <w:rsid w:val="00567D89"/>
    <w:rsid w:val="00572383"/>
    <w:rsid w:val="005752D5"/>
    <w:rsid w:val="0057701F"/>
    <w:rsid w:val="005810A0"/>
    <w:rsid w:val="00582ADD"/>
    <w:rsid w:val="00583704"/>
    <w:rsid w:val="00583908"/>
    <w:rsid w:val="00584A3F"/>
    <w:rsid w:val="00584CFD"/>
    <w:rsid w:val="00586EB7"/>
    <w:rsid w:val="005964FB"/>
    <w:rsid w:val="005A1057"/>
    <w:rsid w:val="005A2237"/>
    <w:rsid w:val="005A22E7"/>
    <w:rsid w:val="005A62EC"/>
    <w:rsid w:val="005B29B5"/>
    <w:rsid w:val="005B2FC1"/>
    <w:rsid w:val="005C3CED"/>
    <w:rsid w:val="005E0197"/>
    <w:rsid w:val="005F5BBD"/>
    <w:rsid w:val="006012F5"/>
    <w:rsid w:val="00602713"/>
    <w:rsid w:val="00611E81"/>
    <w:rsid w:val="006134D5"/>
    <w:rsid w:val="0061408C"/>
    <w:rsid w:val="00615FDA"/>
    <w:rsid w:val="00617F23"/>
    <w:rsid w:val="006407A2"/>
    <w:rsid w:val="00640A1A"/>
    <w:rsid w:val="0065296D"/>
    <w:rsid w:val="00653097"/>
    <w:rsid w:val="00656D32"/>
    <w:rsid w:val="00664102"/>
    <w:rsid w:val="00666385"/>
    <w:rsid w:val="006705F8"/>
    <w:rsid w:val="00670AF6"/>
    <w:rsid w:val="00670B4D"/>
    <w:rsid w:val="00673C40"/>
    <w:rsid w:val="00681D51"/>
    <w:rsid w:val="00681F9B"/>
    <w:rsid w:val="006844ED"/>
    <w:rsid w:val="0068553C"/>
    <w:rsid w:val="00691E9B"/>
    <w:rsid w:val="006A3B58"/>
    <w:rsid w:val="006B7678"/>
    <w:rsid w:val="006C0A63"/>
    <w:rsid w:val="006C35E0"/>
    <w:rsid w:val="006C41A9"/>
    <w:rsid w:val="006C6D23"/>
    <w:rsid w:val="006D05C1"/>
    <w:rsid w:val="006D1CB0"/>
    <w:rsid w:val="006D5109"/>
    <w:rsid w:val="006E113C"/>
    <w:rsid w:val="006E38C7"/>
    <w:rsid w:val="006E4235"/>
    <w:rsid w:val="006F32A9"/>
    <w:rsid w:val="006F3EE6"/>
    <w:rsid w:val="006F55D5"/>
    <w:rsid w:val="006F7875"/>
    <w:rsid w:val="00701045"/>
    <w:rsid w:val="007040D7"/>
    <w:rsid w:val="00714A5E"/>
    <w:rsid w:val="00725A34"/>
    <w:rsid w:val="00731884"/>
    <w:rsid w:val="007321A8"/>
    <w:rsid w:val="00735448"/>
    <w:rsid w:val="00736600"/>
    <w:rsid w:val="00737148"/>
    <w:rsid w:val="00737D77"/>
    <w:rsid w:val="007430FC"/>
    <w:rsid w:val="00743BB9"/>
    <w:rsid w:val="007447A7"/>
    <w:rsid w:val="00744F7C"/>
    <w:rsid w:val="00746A53"/>
    <w:rsid w:val="007500D5"/>
    <w:rsid w:val="0075242C"/>
    <w:rsid w:val="00755747"/>
    <w:rsid w:val="00761C9E"/>
    <w:rsid w:val="007644DA"/>
    <w:rsid w:val="00766AFB"/>
    <w:rsid w:val="00766ECA"/>
    <w:rsid w:val="00772E0E"/>
    <w:rsid w:val="0077499E"/>
    <w:rsid w:val="0077542F"/>
    <w:rsid w:val="007761E9"/>
    <w:rsid w:val="007817B2"/>
    <w:rsid w:val="00782FC1"/>
    <w:rsid w:val="00783D69"/>
    <w:rsid w:val="00783E23"/>
    <w:rsid w:val="007935EE"/>
    <w:rsid w:val="007A4188"/>
    <w:rsid w:val="007A50CB"/>
    <w:rsid w:val="007A5750"/>
    <w:rsid w:val="007A57C2"/>
    <w:rsid w:val="007A7E5E"/>
    <w:rsid w:val="007B2004"/>
    <w:rsid w:val="007B3139"/>
    <w:rsid w:val="007B64F7"/>
    <w:rsid w:val="007D15CF"/>
    <w:rsid w:val="007D22AD"/>
    <w:rsid w:val="007D544D"/>
    <w:rsid w:val="007D6E73"/>
    <w:rsid w:val="007E181A"/>
    <w:rsid w:val="007E1D1F"/>
    <w:rsid w:val="007E3E7A"/>
    <w:rsid w:val="007F5241"/>
    <w:rsid w:val="007F78D5"/>
    <w:rsid w:val="0080202A"/>
    <w:rsid w:val="008027DB"/>
    <w:rsid w:val="0080301E"/>
    <w:rsid w:val="00803F3B"/>
    <w:rsid w:val="008071BC"/>
    <w:rsid w:val="00807392"/>
    <w:rsid w:val="0083075E"/>
    <w:rsid w:val="00831E91"/>
    <w:rsid w:val="0083527C"/>
    <w:rsid w:val="0083536B"/>
    <w:rsid w:val="008477E3"/>
    <w:rsid w:val="008551DC"/>
    <w:rsid w:val="00856BD2"/>
    <w:rsid w:val="008666A0"/>
    <w:rsid w:val="00867846"/>
    <w:rsid w:val="00867DE1"/>
    <w:rsid w:val="0087130C"/>
    <w:rsid w:val="00880325"/>
    <w:rsid w:val="008807CB"/>
    <w:rsid w:val="00885251"/>
    <w:rsid w:val="00887DE3"/>
    <w:rsid w:val="008926D2"/>
    <w:rsid w:val="00892CB9"/>
    <w:rsid w:val="008932C1"/>
    <w:rsid w:val="0089715E"/>
    <w:rsid w:val="008A0235"/>
    <w:rsid w:val="008A0E4B"/>
    <w:rsid w:val="008A18CD"/>
    <w:rsid w:val="008A4FA8"/>
    <w:rsid w:val="008A6182"/>
    <w:rsid w:val="008A6E4D"/>
    <w:rsid w:val="008B0C17"/>
    <w:rsid w:val="008E089F"/>
    <w:rsid w:val="008F0381"/>
    <w:rsid w:val="008F09EB"/>
    <w:rsid w:val="008F2C28"/>
    <w:rsid w:val="008F3B2A"/>
    <w:rsid w:val="008F5841"/>
    <w:rsid w:val="00903B67"/>
    <w:rsid w:val="00907065"/>
    <w:rsid w:val="00913E05"/>
    <w:rsid w:val="009160A6"/>
    <w:rsid w:val="00917E2C"/>
    <w:rsid w:val="00925B58"/>
    <w:rsid w:val="00925B68"/>
    <w:rsid w:val="0092679D"/>
    <w:rsid w:val="009301CF"/>
    <w:rsid w:val="00935F5D"/>
    <w:rsid w:val="00936840"/>
    <w:rsid w:val="009448D6"/>
    <w:rsid w:val="009458DB"/>
    <w:rsid w:val="00954F77"/>
    <w:rsid w:val="009608EB"/>
    <w:rsid w:val="00976FCC"/>
    <w:rsid w:val="009806FF"/>
    <w:rsid w:val="00980EBF"/>
    <w:rsid w:val="0098594E"/>
    <w:rsid w:val="00985C4B"/>
    <w:rsid w:val="009A57B0"/>
    <w:rsid w:val="009A7215"/>
    <w:rsid w:val="009B1794"/>
    <w:rsid w:val="009B27C7"/>
    <w:rsid w:val="009C1BC4"/>
    <w:rsid w:val="009C2F05"/>
    <w:rsid w:val="009D688A"/>
    <w:rsid w:val="009E1514"/>
    <w:rsid w:val="009E2046"/>
    <w:rsid w:val="009E43D4"/>
    <w:rsid w:val="009F0A28"/>
    <w:rsid w:val="009F2ADA"/>
    <w:rsid w:val="009F37CF"/>
    <w:rsid w:val="009F6390"/>
    <w:rsid w:val="009F7146"/>
    <w:rsid w:val="00A031D0"/>
    <w:rsid w:val="00A03F4A"/>
    <w:rsid w:val="00A04C61"/>
    <w:rsid w:val="00A1102A"/>
    <w:rsid w:val="00A15C2C"/>
    <w:rsid w:val="00A17696"/>
    <w:rsid w:val="00A25470"/>
    <w:rsid w:val="00A338DF"/>
    <w:rsid w:val="00A341B3"/>
    <w:rsid w:val="00A346A8"/>
    <w:rsid w:val="00A37A0E"/>
    <w:rsid w:val="00A506A8"/>
    <w:rsid w:val="00A61E02"/>
    <w:rsid w:val="00A639DC"/>
    <w:rsid w:val="00A6684A"/>
    <w:rsid w:val="00A77C8E"/>
    <w:rsid w:val="00A82B8E"/>
    <w:rsid w:val="00A917E6"/>
    <w:rsid w:val="00A9287A"/>
    <w:rsid w:val="00A97957"/>
    <w:rsid w:val="00AA6376"/>
    <w:rsid w:val="00AB02C4"/>
    <w:rsid w:val="00AB59B4"/>
    <w:rsid w:val="00AC0B9C"/>
    <w:rsid w:val="00AC3CD5"/>
    <w:rsid w:val="00AC6271"/>
    <w:rsid w:val="00AD12B3"/>
    <w:rsid w:val="00AD3AD6"/>
    <w:rsid w:val="00AE00A6"/>
    <w:rsid w:val="00AE1B9D"/>
    <w:rsid w:val="00AE2B64"/>
    <w:rsid w:val="00AE415D"/>
    <w:rsid w:val="00AF0D9A"/>
    <w:rsid w:val="00AF566D"/>
    <w:rsid w:val="00AF66B6"/>
    <w:rsid w:val="00AF6D1C"/>
    <w:rsid w:val="00B22407"/>
    <w:rsid w:val="00B22EE3"/>
    <w:rsid w:val="00B257D6"/>
    <w:rsid w:val="00B30A45"/>
    <w:rsid w:val="00B322FE"/>
    <w:rsid w:val="00B33D68"/>
    <w:rsid w:val="00B40440"/>
    <w:rsid w:val="00B4054B"/>
    <w:rsid w:val="00B40E9E"/>
    <w:rsid w:val="00B453FD"/>
    <w:rsid w:val="00B50EBB"/>
    <w:rsid w:val="00B62C81"/>
    <w:rsid w:val="00B649FF"/>
    <w:rsid w:val="00B64D4D"/>
    <w:rsid w:val="00B66075"/>
    <w:rsid w:val="00B757D0"/>
    <w:rsid w:val="00B758AA"/>
    <w:rsid w:val="00B77E62"/>
    <w:rsid w:val="00B81BF9"/>
    <w:rsid w:val="00B9273F"/>
    <w:rsid w:val="00BA5C5B"/>
    <w:rsid w:val="00BA6BC4"/>
    <w:rsid w:val="00BB2FC8"/>
    <w:rsid w:val="00BB7CDA"/>
    <w:rsid w:val="00BC2240"/>
    <w:rsid w:val="00BD0617"/>
    <w:rsid w:val="00BD26EE"/>
    <w:rsid w:val="00BD42B1"/>
    <w:rsid w:val="00BD4F5F"/>
    <w:rsid w:val="00BD5BA4"/>
    <w:rsid w:val="00BD7F0A"/>
    <w:rsid w:val="00BE4373"/>
    <w:rsid w:val="00BF228C"/>
    <w:rsid w:val="00BF3EFE"/>
    <w:rsid w:val="00BF48EB"/>
    <w:rsid w:val="00BF7C4B"/>
    <w:rsid w:val="00C02E65"/>
    <w:rsid w:val="00C05861"/>
    <w:rsid w:val="00C06BCE"/>
    <w:rsid w:val="00C06E56"/>
    <w:rsid w:val="00C12D62"/>
    <w:rsid w:val="00C25B64"/>
    <w:rsid w:val="00C31301"/>
    <w:rsid w:val="00C34A6F"/>
    <w:rsid w:val="00C37166"/>
    <w:rsid w:val="00C43A65"/>
    <w:rsid w:val="00C45498"/>
    <w:rsid w:val="00C606E3"/>
    <w:rsid w:val="00C61B1B"/>
    <w:rsid w:val="00C6201F"/>
    <w:rsid w:val="00C65D42"/>
    <w:rsid w:val="00C70820"/>
    <w:rsid w:val="00C74330"/>
    <w:rsid w:val="00C83F00"/>
    <w:rsid w:val="00C87C1E"/>
    <w:rsid w:val="00C96100"/>
    <w:rsid w:val="00CA2347"/>
    <w:rsid w:val="00CA3D8F"/>
    <w:rsid w:val="00CA48AA"/>
    <w:rsid w:val="00CA7F2E"/>
    <w:rsid w:val="00CB0142"/>
    <w:rsid w:val="00CB69C0"/>
    <w:rsid w:val="00CB6A41"/>
    <w:rsid w:val="00CC07AB"/>
    <w:rsid w:val="00CC31E8"/>
    <w:rsid w:val="00CC52AC"/>
    <w:rsid w:val="00CE1394"/>
    <w:rsid w:val="00CF4B61"/>
    <w:rsid w:val="00CF4F0F"/>
    <w:rsid w:val="00CF6BED"/>
    <w:rsid w:val="00D136A6"/>
    <w:rsid w:val="00D1535E"/>
    <w:rsid w:val="00D21CC4"/>
    <w:rsid w:val="00D25C61"/>
    <w:rsid w:val="00D35640"/>
    <w:rsid w:val="00D416B1"/>
    <w:rsid w:val="00D4213E"/>
    <w:rsid w:val="00D46619"/>
    <w:rsid w:val="00D54DD3"/>
    <w:rsid w:val="00D57B89"/>
    <w:rsid w:val="00D57D29"/>
    <w:rsid w:val="00D73948"/>
    <w:rsid w:val="00D83D55"/>
    <w:rsid w:val="00D84F07"/>
    <w:rsid w:val="00D871A8"/>
    <w:rsid w:val="00D92B1B"/>
    <w:rsid w:val="00D956F6"/>
    <w:rsid w:val="00D97EAB"/>
    <w:rsid w:val="00DA1F89"/>
    <w:rsid w:val="00DA2EC4"/>
    <w:rsid w:val="00DA5D51"/>
    <w:rsid w:val="00DB2B20"/>
    <w:rsid w:val="00DB6142"/>
    <w:rsid w:val="00DB6A82"/>
    <w:rsid w:val="00DC1448"/>
    <w:rsid w:val="00DC661C"/>
    <w:rsid w:val="00DE2EC2"/>
    <w:rsid w:val="00DE4CBD"/>
    <w:rsid w:val="00DE71F0"/>
    <w:rsid w:val="00DF1B7C"/>
    <w:rsid w:val="00E019EE"/>
    <w:rsid w:val="00E024D6"/>
    <w:rsid w:val="00E054DE"/>
    <w:rsid w:val="00E10206"/>
    <w:rsid w:val="00E12085"/>
    <w:rsid w:val="00E133AD"/>
    <w:rsid w:val="00E14B40"/>
    <w:rsid w:val="00E16F8F"/>
    <w:rsid w:val="00E26252"/>
    <w:rsid w:val="00E3588A"/>
    <w:rsid w:val="00E3645F"/>
    <w:rsid w:val="00E36A8B"/>
    <w:rsid w:val="00E36D7E"/>
    <w:rsid w:val="00E372B7"/>
    <w:rsid w:val="00E41F0F"/>
    <w:rsid w:val="00E425CF"/>
    <w:rsid w:val="00E569D0"/>
    <w:rsid w:val="00E57858"/>
    <w:rsid w:val="00E64DF6"/>
    <w:rsid w:val="00E8032F"/>
    <w:rsid w:val="00E82139"/>
    <w:rsid w:val="00E9143C"/>
    <w:rsid w:val="00E914DA"/>
    <w:rsid w:val="00E93002"/>
    <w:rsid w:val="00E9319A"/>
    <w:rsid w:val="00E933AC"/>
    <w:rsid w:val="00E9403E"/>
    <w:rsid w:val="00E94B26"/>
    <w:rsid w:val="00EA4E39"/>
    <w:rsid w:val="00EA5401"/>
    <w:rsid w:val="00EA7425"/>
    <w:rsid w:val="00EB0C7E"/>
    <w:rsid w:val="00EB6DA7"/>
    <w:rsid w:val="00EB6FCC"/>
    <w:rsid w:val="00EB7521"/>
    <w:rsid w:val="00EC15A9"/>
    <w:rsid w:val="00EC32E1"/>
    <w:rsid w:val="00EC6F8F"/>
    <w:rsid w:val="00EC75F4"/>
    <w:rsid w:val="00EE240F"/>
    <w:rsid w:val="00EE339B"/>
    <w:rsid w:val="00EE7BD8"/>
    <w:rsid w:val="00EE7F24"/>
    <w:rsid w:val="00EF0AB4"/>
    <w:rsid w:val="00EF1DAE"/>
    <w:rsid w:val="00EF31CB"/>
    <w:rsid w:val="00F01B3B"/>
    <w:rsid w:val="00F0440B"/>
    <w:rsid w:val="00F052DD"/>
    <w:rsid w:val="00F121AA"/>
    <w:rsid w:val="00F13E7D"/>
    <w:rsid w:val="00F14970"/>
    <w:rsid w:val="00F226F6"/>
    <w:rsid w:val="00F24C88"/>
    <w:rsid w:val="00F2654F"/>
    <w:rsid w:val="00F26643"/>
    <w:rsid w:val="00F318A4"/>
    <w:rsid w:val="00F351EB"/>
    <w:rsid w:val="00F42067"/>
    <w:rsid w:val="00F42953"/>
    <w:rsid w:val="00F451D9"/>
    <w:rsid w:val="00F47A54"/>
    <w:rsid w:val="00F5239C"/>
    <w:rsid w:val="00F55313"/>
    <w:rsid w:val="00F56964"/>
    <w:rsid w:val="00F56D8C"/>
    <w:rsid w:val="00F6694F"/>
    <w:rsid w:val="00F80D6A"/>
    <w:rsid w:val="00F81F0A"/>
    <w:rsid w:val="00F83065"/>
    <w:rsid w:val="00F85C26"/>
    <w:rsid w:val="00F91411"/>
    <w:rsid w:val="00FA3D39"/>
    <w:rsid w:val="00FB0C97"/>
    <w:rsid w:val="00FB1264"/>
    <w:rsid w:val="00FB2561"/>
    <w:rsid w:val="00FB53A3"/>
    <w:rsid w:val="00FC3194"/>
    <w:rsid w:val="00FD24BF"/>
    <w:rsid w:val="00FD7730"/>
    <w:rsid w:val="00FE06C4"/>
    <w:rsid w:val="00FE2928"/>
    <w:rsid w:val="00FE41A5"/>
    <w:rsid w:val="00FE792E"/>
    <w:rsid w:val="00FF1C9D"/>
    <w:rsid w:val="00FF6C1F"/>
    <w:rsid w:val="02971C49"/>
    <w:rsid w:val="039DB9CD"/>
    <w:rsid w:val="055818EC"/>
    <w:rsid w:val="06380725"/>
    <w:rsid w:val="0BAD6AE9"/>
    <w:rsid w:val="0F292C1B"/>
    <w:rsid w:val="11F17E4B"/>
    <w:rsid w:val="123E1C7A"/>
    <w:rsid w:val="135C3890"/>
    <w:rsid w:val="1B3A40FE"/>
    <w:rsid w:val="1D252BBA"/>
    <w:rsid w:val="1D92FB3D"/>
    <w:rsid w:val="1E5A197F"/>
    <w:rsid w:val="25F67026"/>
    <w:rsid w:val="2C18E2B6"/>
    <w:rsid w:val="2D673C5B"/>
    <w:rsid w:val="32C21A6E"/>
    <w:rsid w:val="36105F4D"/>
    <w:rsid w:val="366871FC"/>
    <w:rsid w:val="43967D99"/>
    <w:rsid w:val="44A74A73"/>
    <w:rsid w:val="4E9012B8"/>
    <w:rsid w:val="50A42013"/>
    <w:rsid w:val="5BE121F3"/>
    <w:rsid w:val="5CA84EA8"/>
    <w:rsid w:val="5F0C1867"/>
    <w:rsid w:val="654B49F9"/>
    <w:rsid w:val="68600E3F"/>
    <w:rsid w:val="68C2462E"/>
    <w:rsid w:val="703B3C8B"/>
    <w:rsid w:val="72C750DB"/>
    <w:rsid w:val="731A7171"/>
    <w:rsid w:val="749D4FA5"/>
    <w:rsid w:val="75A85F2C"/>
    <w:rsid w:val="7653155B"/>
    <w:rsid w:val="768A804F"/>
    <w:rsid w:val="768F7213"/>
    <w:rsid w:val="783B04BC"/>
    <w:rsid w:val="784B1070"/>
    <w:rsid w:val="7FD81425"/>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000001" stroke="f">
      <v:fill color="#000001"/>
      <v:stroke on="f"/>
    </o:shapedefaults>
    <o:shapelayout v:ext="edit">
      <o:idmap v:ext="edit" data="1"/>
    </o:shapelayout>
  </w:shapeDefaults>
  <w:decimalSymbol w:val=","/>
  <w:listSeparator w:val=";"/>
  <w14:docId w14:val="11033654"/>
  <w15:chartTrackingRefBased/>
  <w15:docId w15:val="{8C640EE5-F405-4C94-A33E-EC715BEF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l-GR"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nhideWhenUsed="1"/>
    <w:lsdException w:name="header" w:unhideWhenUsed="1"/>
    <w:lsdException w:name="footer" w:unhideWhenUsed="1"/>
    <w:lsdException w:name="caption" w:semiHidden="1" w:unhideWhenUsed="1" w:qFormat="1"/>
    <w:lsdException w:name="annotation reference" w:unhideWhenUsed="1"/>
    <w:lsdException w:name="Title" w:qFormat="1"/>
    <w:lsdException w:name="Default Paragraph Font" w:unhideWhenUsed="1"/>
    <w:lsdException w:name="Body Text" w:semiHidden="1"/>
    <w:lsdException w:name="Subtitle" w:qFormat="1"/>
    <w:lsdException w:name="Body Text 2" w:semiHidden="1"/>
    <w:lsdException w:name="Body Text 3" w:semiHidden="1"/>
    <w:lsdException w:name="Hyperlink" w:semiHidden="1" w:uiPriority="99"/>
    <w:lsdException w:name="Followed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lsdException w:name="Normal Table" w:semiHidden="1" w:uiPriority="99" w:unhideWhenUsed="1"/>
    <w:lsdException w:name="annotation subject"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spacing w:after="200" w:line="276" w:lineRule="auto"/>
    </w:pPr>
    <w:rPr>
      <w:sz w:val="22"/>
      <w:szCs w:val="22"/>
      <w:lang w:eastAsia="en-US"/>
    </w:rPr>
  </w:style>
  <w:style w:type="paragraph" w:styleId="1">
    <w:name w:val="heading 1"/>
    <w:basedOn w:val="a0"/>
    <w:next w:val="a0"/>
    <w:qFormat/>
    <w:pPr>
      <w:keepNext/>
      <w:spacing w:after="0" w:line="240" w:lineRule="auto"/>
      <w:jc w:val="both"/>
      <w:outlineLvl w:val="0"/>
    </w:pPr>
    <w:rPr>
      <w:rFonts w:ascii="Arial" w:eastAsia="Times New Roman" w:hAnsi="Arial"/>
      <w:b/>
      <w:sz w:val="24"/>
      <w:szCs w:val="20"/>
      <w:lang w:eastAsia="el-GR"/>
    </w:rPr>
  </w:style>
  <w:style w:type="paragraph" w:styleId="2">
    <w:name w:val="heading 2"/>
    <w:basedOn w:val="a0"/>
    <w:next w:val="a0"/>
    <w:qFormat/>
    <w:pPr>
      <w:keepNext/>
      <w:spacing w:before="240" w:after="60"/>
      <w:outlineLvl w:val="1"/>
    </w:pPr>
    <w:rPr>
      <w:rFonts w:ascii="Cambria" w:eastAsia="Times New Roman" w:hAnsi="Cambria"/>
      <w:b/>
      <w:bCs/>
      <w:i/>
      <w:iCs/>
      <w:sz w:val="28"/>
      <w:szCs w:val="28"/>
    </w:rPr>
  </w:style>
  <w:style w:type="paragraph" w:styleId="4">
    <w:name w:val="heading 4"/>
    <w:basedOn w:val="a0"/>
    <w:next w:val="a0"/>
    <w:qFormat/>
    <w:pPr>
      <w:keepNext/>
      <w:spacing w:before="240" w:after="60"/>
      <w:outlineLvl w:val="3"/>
    </w:pPr>
    <w:rPr>
      <w:rFonts w:ascii="Calibri" w:eastAsia="Times New Roman"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uiPriority w:val="99"/>
    <w:rPr>
      <w:color w:val="0000FF"/>
      <w:u w:val="single"/>
    </w:rPr>
  </w:style>
  <w:style w:type="character" w:styleId="a4">
    <w:name w:val="Emphasis"/>
    <w:uiPriority w:val="20"/>
    <w:qFormat/>
    <w:rPr>
      <w:b/>
      <w:bCs/>
      <w:i w:val="0"/>
      <w:iCs w:val="0"/>
    </w:rPr>
  </w:style>
  <w:style w:type="character" w:styleId="a5">
    <w:name w:val="annotation reference"/>
    <w:unhideWhenUsed/>
    <w:rPr>
      <w:sz w:val="16"/>
      <w:szCs w:val="16"/>
    </w:rPr>
  </w:style>
  <w:style w:type="character" w:customStyle="1" w:styleId="Char1">
    <w:name w:val="Char1"/>
    <w:semiHidden/>
    <w:rPr>
      <w:lang w:eastAsia="en-US"/>
    </w:rPr>
  </w:style>
  <w:style w:type="character" w:customStyle="1" w:styleId="st1">
    <w:name w:val="st1"/>
    <w:basedOn w:val="a1"/>
  </w:style>
  <w:style w:type="character" w:customStyle="1" w:styleId="Char5">
    <w:name w:val="Char5"/>
    <w:semiHidden/>
    <w:rPr>
      <w:rFonts w:ascii="Calibri" w:eastAsia="Times New Roman" w:hAnsi="Calibri" w:cs="Times New Roman"/>
      <w:b/>
      <w:bCs/>
      <w:sz w:val="28"/>
      <w:szCs w:val="28"/>
      <w:lang w:eastAsia="en-US"/>
    </w:rPr>
  </w:style>
  <w:style w:type="character" w:customStyle="1" w:styleId="Char7">
    <w:name w:val="Char7"/>
    <w:rPr>
      <w:rFonts w:ascii="Arial" w:eastAsia="Times New Roman" w:hAnsi="Arial"/>
      <w:b/>
      <w:sz w:val="24"/>
    </w:rPr>
  </w:style>
  <w:style w:type="character" w:customStyle="1" w:styleId="Char3">
    <w:name w:val="Char3"/>
    <w:basedOn w:val="a1"/>
    <w:semiHidden/>
  </w:style>
  <w:style w:type="character" w:customStyle="1" w:styleId="apple-converted-space">
    <w:name w:val="apple-converted-space"/>
    <w:basedOn w:val="a1"/>
  </w:style>
  <w:style w:type="character" w:customStyle="1" w:styleId="Char2">
    <w:name w:val="Char2"/>
    <w:semiHidden/>
    <w:rPr>
      <w:rFonts w:ascii="Tahoma" w:hAnsi="Tahoma" w:cs="Tahoma"/>
      <w:sz w:val="16"/>
      <w:szCs w:val="16"/>
    </w:rPr>
  </w:style>
  <w:style w:type="character" w:customStyle="1" w:styleId="text">
    <w:name w:val="text"/>
    <w:basedOn w:val="a1"/>
  </w:style>
  <w:style w:type="character" w:customStyle="1" w:styleId="Char">
    <w:name w:val="Char"/>
    <w:semiHidden/>
    <w:rPr>
      <w:b/>
      <w:bCs/>
      <w:lang w:eastAsia="en-US"/>
    </w:rPr>
  </w:style>
  <w:style w:type="character" w:customStyle="1" w:styleId="Char4">
    <w:name w:val="Char4"/>
    <w:basedOn w:val="a1"/>
  </w:style>
  <w:style w:type="character" w:customStyle="1" w:styleId="Char6">
    <w:name w:val="Char6"/>
    <w:rPr>
      <w:rFonts w:ascii="Cambria" w:eastAsia="Times New Roman" w:hAnsi="Cambria" w:cs="Times New Roman"/>
      <w:b/>
      <w:bCs/>
      <w:i/>
      <w:iCs/>
      <w:sz w:val="28"/>
      <w:szCs w:val="28"/>
      <w:lang w:eastAsia="en-US"/>
    </w:rPr>
  </w:style>
  <w:style w:type="paragraph" w:styleId="a6">
    <w:name w:val="header"/>
    <w:basedOn w:val="a0"/>
    <w:unhideWhenUsed/>
    <w:pPr>
      <w:tabs>
        <w:tab w:val="center" w:pos="4153"/>
        <w:tab w:val="right" w:pos="8306"/>
      </w:tabs>
      <w:spacing w:after="0" w:line="240" w:lineRule="auto"/>
    </w:pPr>
  </w:style>
  <w:style w:type="paragraph" w:styleId="a7">
    <w:name w:val="footer"/>
    <w:basedOn w:val="a0"/>
    <w:unhideWhenUsed/>
    <w:pPr>
      <w:tabs>
        <w:tab w:val="center" w:pos="4153"/>
        <w:tab w:val="right" w:pos="8306"/>
      </w:tabs>
      <w:spacing w:after="0" w:line="240" w:lineRule="auto"/>
    </w:pPr>
  </w:style>
  <w:style w:type="paragraph" w:styleId="a8">
    <w:name w:val="annotation text"/>
    <w:basedOn w:val="a0"/>
    <w:unhideWhenUsed/>
    <w:rPr>
      <w:sz w:val="20"/>
      <w:szCs w:val="20"/>
    </w:rPr>
  </w:style>
  <w:style w:type="paragraph" w:styleId="a9">
    <w:name w:val="Subtitle"/>
    <w:basedOn w:val="a0"/>
    <w:qFormat/>
    <w:pPr>
      <w:spacing w:after="0" w:line="240" w:lineRule="auto"/>
      <w:jc w:val="center"/>
    </w:pPr>
    <w:rPr>
      <w:rFonts w:ascii="Arial" w:eastAsia="Times New Roman" w:hAnsi="Arial"/>
      <w:b/>
      <w:sz w:val="32"/>
      <w:szCs w:val="24"/>
      <w:u w:val="single"/>
      <w:lang w:eastAsia="el-GR"/>
    </w:rPr>
  </w:style>
  <w:style w:type="paragraph" w:styleId="3">
    <w:name w:val="Body Text 3"/>
    <w:basedOn w:val="a0"/>
    <w:semiHidden/>
    <w:pPr>
      <w:spacing w:after="120"/>
    </w:pPr>
    <w:rPr>
      <w:sz w:val="16"/>
      <w:szCs w:val="16"/>
    </w:rPr>
  </w:style>
  <w:style w:type="paragraph" w:styleId="20">
    <w:name w:val="Body Text 2"/>
    <w:basedOn w:val="a0"/>
    <w:semiHidden/>
    <w:pPr>
      <w:spacing w:after="120" w:line="480" w:lineRule="auto"/>
    </w:pPr>
  </w:style>
  <w:style w:type="paragraph" w:styleId="aa">
    <w:name w:val="Body Text"/>
    <w:basedOn w:val="a0"/>
    <w:semiHidden/>
    <w:pPr>
      <w:spacing w:after="0" w:line="240" w:lineRule="auto"/>
      <w:jc w:val="both"/>
    </w:pPr>
    <w:rPr>
      <w:rFonts w:eastAsia="Times New Roman"/>
      <w:color w:val="000000"/>
      <w:sz w:val="28"/>
      <w:szCs w:val="24"/>
      <w:lang w:eastAsia="el-GR"/>
    </w:rPr>
  </w:style>
  <w:style w:type="paragraph" w:styleId="ab">
    <w:name w:val="Title"/>
    <w:basedOn w:val="a0"/>
    <w:qFormat/>
    <w:pPr>
      <w:spacing w:before="100" w:beforeAutospacing="1" w:after="100" w:afterAutospacing="1" w:line="240" w:lineRule="auto"/>
    </w:pPr>
    <w:rPr>
      <w:rFonts w:ascii="Arial Unicode MS" w:eastAsia="Arial Unicode MS" w:hAnsi="Arial Unicode MS" w:cs="Arial Unicode MS"/>
      <w:sz w:val="24"/>
      <w:szCs w:val="24"/>
      <w:lang w:eastAsia="el-GR"/>
    </w:rPr>
  </w:style>
  <w:style w:type="paragraph" w:styleId="Web">
    <w:name w:val="Normal (Web)"/>
    <w:basedOn w:val="a0"/>
    <w:uiPriority w:val="99"/>
    <w:pPr>
      <w:spacing w:before="100" w:beforeAutospacing="1" w:after="100" w:afterAutospacing="1" w:line="240" w:lineRule="auto"/>
    </w:pPr>
    <w:rPr>
      <w:rFonts w:eastAsia="Times New Roman"/>
      <w:sz w:val="24"/>
      <w:szCs w:val="24"/>
      <w:lang w:eastAsia="el-GR"/>
    </w:rPr>
  </w:style>
  <w:style w:type="paragraph" w:styleId="ac">
    <w:name w:val="Balloon Text"/>
    <w:basedOn w:val="a0"/>
    <w:unhideWhenUsed/>
    <w:pPr>
      <w:spacing w:after="0" w:line="240" w:lineRule="auto"/>
    </w:pPr>
    <w:rPr>
      <w:rFonts w:ascii="Tahoma" w:hAnsi="Tahoma" w:cs="Tahoma"/>
      <w:sz w:val="16"/>
      <w:szCs w:val="16"/>
    </w:rPr>
  </w:style>
  <w:style w:type="paragraph" w:styleId="ad">
    <w:name w:val="annotation subject"/>
    <w:basedOn w:val="a8"/>
    <w:next w:val="a8"/>
    <w:unhideWhenUsed/>
    <w:rPr>
      <w:b/>
      <w:bCs/>
    </w:rPr>
  </w:style>
  <w:style w:type="paragraph" w:styleId="ae">
    <w:name w:val="List Paragraph"/>
    <w:basedOn w:val="a0"/>
    <w:uiPriority w:val="34"/>
    <w:qFormat/>
    <w:pPr>
      <w:suppressAutoHyphens/>
      <w:autoSpaceDN w:val="0"/>
      <w:spacing w:after="160" w:line="252" w:lineRule="auto"/>
      <w:ind w:left="720"/>
    </w:pPr>
    <w:rPr>
      <w:rFonts w:ascii="Calibri" w:eastAsia="Calibri" w:hAnsi="Calibri"/>
    </w:rPr>
  </w:style>
  <w:style w:type="numbering" w:customStyle="1" w:styleId="a">
    <w:name w:val="Παύλα"/>
    <w:rsid w:val="00AC6271"/>
    <w:pPr>
      <w:numPr>
        <w:numId w:val="3"/>
      </w:numPr>
    </w:pPr>
  </w:style>
  <w:style w:type="paragraph" w:customStyle="1" w:styleId="af">
    <w:name w:val="Κύριο τμήμα"/>
    <w:rsid w:val="00731884"/>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numbering" w:customStyle="1" w:styleId="10">
    <w:name w:val="Παύλα1"/>
    <w:rsid w:val="00081412"/>
  </w:style>
  <w:style w:type="paragraph" w:customStyle="1" w:styleId="af0">
    <w:name w:val="Προεπιλογή"/>
    <w:rsid w:val="00E569D0"/>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paragraph" w:customStyle="1" w:styleId="dash039a03cd03c103b903bf002003c403bc03ae03bc03b1">
    <w:name w:val="dash039a_03cd_03c1_03b9_03bf_0020_03c4_03bc_03ae_03bc_03b1"/>
    <w:basedOn w:val="a0"/>
    <w:rsid w:val="000F4C8C"/>
    <w:pPr>
      <w:spacing w:before="100" w:beforeAutospacing="1" w:after="100" w:afterAutospacing="1" w:line="240" w:lineRule="auto"/>
    </w:pPr>
    <w:rPr>
      <w:rFonts w:eastAsia="Times New Roman"/>
      <w:sz w:val="24"/>
      <w:szCs w:val="24"/>
      <w:lang w:eastAsia="el-GR"/>
    </w:rPr>
  </w:style>
  <w:style w:type="character" w:customStyle="1" w:styleId="dash039a03cd03c103b903bf002003c403bc03ae03bc03b1char">
    <w:name w:val="dash039a_03cd_03c1_03b9_03bf_0020_03c4_03bc_03ae_03bc_03b1__char"/>
    <w:rsid w:val="000F4C8C"/>
  </w:style>
  <w:style w:type="paragraph" w:customStyle="1" w:styleId="11">
    <w:name w:val="Βασικό1"/>
    <w:basedOn w:val="a0"/>
    <w:rsid w:val="00A917E6"/>
    <w:pPr>
      <w:spacing w:before="100" w:beforeAutospacing="1" w:after="100" w:afterAutospacing="1" w:line="240" w:lineRule="auto"/>
    </w:pPr>
    <w:rPr>
      <w:rFonts w:eastAsia="Times New Roman"/>
      <w:sz w:val="24"/>
      <w:szCs w:val="24"/>
      <w:lang w:eastAsia="el-GR"/>
    </w:rPr>
  </w:style>
  <w:style w:type="character" w:customStyle="1" w:styleId="normalchar">
    <w:name w:val="normal__char"/>
    <w:rsid w:val="00A917E6"/>
  </w:style>
  <w:style w:type="paragraph" w:customStyle="1" w:styleId="normal00200028web0029">
    <w:name w:val="normal_0020_0028web_0029"/>
    <w:basedOn w:val="a0"/>
    <w:rsid w:val="00A917E6"/>
    <w:pPr>
      <w:spacing w:before="100" w:beforeAutospacing="1" w:after="100" w:afterAutospacing="1" w:line="240" w:lineRule="auto"/>
    </w:pPr>
    <w:rPr>
      <w:rFonts w:eastAsia="Times New Roman"/>
      <w:sz w:val="24"/>
      <w:szCs w:val="24"/>
      <w:lang w:eastAsia="el-GR"/>
    </w:rPr>
  </w:style>
  <w:style w:type="character" w:customStyle="1" w:styleId="normal00200028web0029char">
    <w:name w:val="normal_0020_0028web_0029__char"/>
    <w:rsid w:val="00A917E6"/>
  </w:style>
  <w:style w:type="paragraph" w:customStyle="1" w:styleId="21">
    <w:name w:val="Βασικό2"/>
    <w:basedOn w:val="a0"/>
    <w:rsid w:val="00746A53"/>
    <w:pPr>
      <w:spacing w:before="100" w:beforeAutospacing="1" w:after="100" w:afterAutospacing="1" w:line="240" w:lineRule="auto"/>
    </w:pPr>
    <w:rPr>
      <w:rFonts w:eastAsia="Times New Roman"/>
      <w:sz w:val="24"/>
      <w:szCs w:val="24"/>
      <w:lang w:eastAsia="el-GR"/>
    </w:rPr>
  </w:style>
  <w:style w:type="character" w:styleId="af1">
    <w:name w:val="Unresolved Mention"/>
    <w:uiPriority w:val="99"/>
    <w:semiHidden/>
    <w:unhideWhenUsed/>
    <w:rsid w:val="00CB0142"/>
    <w:rPr>
      <w:color w:val="605E5C"/>
      <w:shd w:val="clear" w:color="auto" w:fill="E1DFDD"/>
    </w:rPr>
  </w:style>
  <w:style w:type="paragraph" w:customStyle="1" w:styleId="12">
    <w:name w:val="Παράγραφος λίστας1"/>
    <w:basedOn w:val="a0"/>
    <w:uiPriority w:val="34"/>
    <w:qFormat/>
    <w:rsid w:val="00E054DE"/>
    <w:pPr>
      <w:ind w:left="720"/>
      <w:contextualSpacing/>
    </w:pPr>
    <w:rPr>
      <w:rFonts w:ascii="Calibri" w:hAnsi="Calibri"/>
      <w:lang w:eastAsia="el-GR"/>
    </w:rPr>
  </w:style>
  <w:style w:type="paragraph" w:styleId="af2">
    <w:name w:val="No Spacing"/>
    <w:uiPriority w:val="1"/>
    <w:qFormat/>
    <w:rsid w:val="00F2654F"/>
    <w:rPr>
      <w:rFonts w:ascii="Calibri" w:eastAsia="Calibri" w:hAnsi="Calibri"/>
      <w:sz w:val="22"/>
      <w:szCs w:val="22"/>
      <w:lang w:eastAsia="en-US"/>
    </w:rPr>
  </w:style>
  <w:style w:type="paragraph" w:customStyle="1" w:styleId="Default">
    <w:name w:val="Default"/>
    <w:rsid w:val="00803F3B"/>
    <w:pPr>
      <w:autoSpaceDE w:val="0"/>
      <w:autoSpaceDN w:val="0"/>
      <w:adjustRightInd w:val="0"/>
    </w:pPr>
    <w:rPr>
      <w:rFonts w:ascii="Arial" w:eastAsia="Calibri" w:hAnsi="Arial" w:cs="Arial"/>
      <w:color w:val="000000"/>
      <w:sz w:val="24"/>
      <w:szCs w:val="24"/>
      <w:lang w:eastAsia="en-US"/>
    </w:rPr>
  </w:style>
  <w:style w:type="character" w:styleId="af3">
    <w:name w:val="Strong"/>
    <w:uiPriority w:val="22"/>
    <w:qFormat/>
    <w:rsid w:val="000142D0"/>
    <w:rPr>
      <w:b/>
      <w:bCs/>
    </w:rPr>
  </w:style>
  <w:style w:type="paragraph" w:customStyle="1" w:styleId="v1msonormal">
    <w:name w:val="v1msonormal"/>
    <w:basedOn w:val="a0"/>
    <w:rsid w:val="000142D0"/>
    <w:pPr>
      <w:spacing w:before="100" w:beforeAutospacing="1" w:after="100" w:afterAutospacing="1" w:line="240" w:lineRule="auto"/>
    </w:pPr>
    <w:rPr>
      <w:rFonts w:eastAsia="Times New Roman"/>
      <w:sz w:val="24"/>
      <w:szCs w:val="24"/>
      <w:lang w:val="en-US"/>
    </w:rPr>
  </w:style>
  <w:style w:type="character" w:styleId="-0">
    <w:name w:val="FollowedHyperlink"/>
    <w:uiPriority w:val="99"/>
    <w:unhideWhenUsed/>
    <w:rsid w:val="003B3409"/>
    <w:rPr>
      <w:color w:val="800080"/>
      <w:u w:val="single"/>
    </w:rPr>
  </w:style>
  <w:style w:type="table" w:customStyle="1" w:styleId="NormalTable0">
    <w:name w:val="Normal Table0"/>
    <w:rsid w:val="00B757D0"/>
    <w:pPr>
      <w:pBdr>
        <w:top w:val="nil"/>
        <w:left w:val="nil"/>
        <w:bottom w:val="nil"/>
        <w:right w:val="nil"/>
        <w:between w:val="nil"/>
        <w:bar w:val="nil"/>
      </w:pBdr>
    </w:pPr>
    <w:rPr>
      <w:rFonts w:eastAsia="Arial Unicode MS"/>
      <w:bdr w:val="nil"/>
      <w:lang w:eastAsia="el-GR"/>
    </w:rPr>
    <w:tblPr>
      <w:tblInd w:w="0" w:type="dxa"/>
      <w:tblCellMar>
        <w:top w:w="0" w:type="dxa"/>
        <w:left w:w="0" w:type="dxa"/>
        <w:bottom w:w="0" w:type="dxa"/>
        <w:right w:w="0" w:type="dxa"/>
      </w:tblCellMar>
    </w:tblPr>
  </w:style>
  <w:style w:type="character" w:customStyle="1" w:styleId="ilchar">
    <w:name w:val="il__char"/>
    <w:rsid w:val="00046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55112">
      <w:bodyDiv w:val="1"/>
      <w:marLeft w:val="0"/>
      <w:marRight w:val="0"/>
      <w:marTop w:val="0"/>
      <w:marBottom w:val="0"/>
      <w:divBdr>
        <w:top w:val="none" w:sz="0" w:space="0" w:color="auto"/>
        <w:left w:val="none" w:sz="0" w:space="0" w:color="auto"/>
        <w:bottom w:val="none" w:sz="0" w:space="0" w:color="auto"/>
        <w:right w:val="none" w:sz="0" w:space="0" w:color="auto"/>
      </w:divBdr>
    </w:div>
    <w:div w:id="454325474">
      <w:bodyDiv w:val="1"/>
      <w:marLeft w:val="0"/>
      <w:marRight w:val="0"/>
      <w:marTop w:val="0"/>
      <w:marBottom w:val="0"/>
      <w:divBdr>
        <w:top w:val="none" w:sz="0" w:space="0" w:color="auto"/>
        <w:left w:val="none" w:sz="0" w:space="0" w:color="auto"/>
        <w:bottom w:val="none" w:sz="0" w:space="0" w:color="auto"/>
        <w:right w:val="none" w:sz="0" w:space="0" w:color="auto"/>
      </w:divBdr>
    </w:div>
    <w:div w:id="491220733">
      <w:bodyDiv w:val="1"/>
      <w:marLeft w:val="0"/>
      <w:marRight w:val="0"/>
      <w:marTop w:val="0"/>
      <w:marBottom w:val="0"/>
      <w:divBdr>
        <w:top w:val="none" w:sz="0" w:space="0" w:color="auto"/>
        <w:left w:val="none" w:sz="0" w:space="0" w:color="auto"/>
        <w:bottom w:val="none" w:sz="0" w:space="0" w:color="auto"/>
        <w:right w:val="none" w:sz="0" w:space="0" w:color="auto"/>
      </w:divBdr>
      <w:divsChild>
        <w:div w:id="590894771">
          <w:marLeft w:val="0"/>
          <w:marRight w:val="0"/>
          <w:marTop w:val="0"/>
          <w:marBottom w:val="0"/>
          <w:divBdr>
            <w:top w:val="none" w:sz="0" w:space="0" w:color="auto"/>
            <w:left w:val="none" w:sz="0" w:space="0" w:color="auto"/>
            <w:bottom w:val="none" w:sz="0" w:space="0" w:color="auto"/>
            <w:right w:val="none" w:sz="0" w:space="0" w:color="auto"/>
          </w:divBdr>
        </w:div>
        <w:div w:id="716243653">
          <w:marLeft w:val="0"/>
          <w:marRight w:val="0"/>
          <w:marTop w:val="0"/>
          <w:marBottom w:val="0"/>
          <w:divBdr>
            <w:top w:val="none" w:sz="0" w:space="0" w:color="auto"/>
            <w:left w:val="none" w:sz="0" w:space="0" w:color="auto"/>
            <w:bottom w:val="none" w:sz="0" w:space="0" w:color="auto"/>
            <w:right w:val="none" w:sz="0" w:space="0" w:color="auto"/>
          </w:divBdr>
        </w:div>
        <w:div w:id="991133395">
          <w:marLeft w:val="0"/>
          <w:marRight w:val="0"/>
          <w:marTop w:val="0"/>
          <w:marBottom w:val="0"/>
          <w:divBdr>
            <w:top w:val="none" w:sz="0" w:space="0" w:color="auto"/>
            <w:left w:val="none" w:sz="0" w:space="0" w:color="auto"/>
            <w:bottom w:val="none" w:sz="0" w:space="0" w:color="auto"/>
            <w:right w:val="none" w:sz="0" w:space="0" w:color="auto"/>
          </w:divBdr>
        </w:div>
      </w:divsChild>
    </w:div>
    <w:div w:id="556863835">
      <w:bodyDiv w:val="1"/>
      <w:marLeft w:val="0"/>
      <w:marRight w:val="0"/>
      <w:marTop w:val="0"/>
      <w:marBottom w:val="0"/>
      <w:divBdr>
        <w:top w:val="none" w:sz="0" w:space="0" w:color="auto"/>
        <w:left w:val="none" w:sz="0" w:space="0" w:color="auto"/>
        <w:bottom w:val="none" w:sz="0" w:space="0" w:color="auto"/>
        <w:right w:val="none" w:sz="0" w:space="0" w:color="auto"/>
      </w:divBdr>
      <w:divsChild>
        <w:div w:id="653335322">
          <w:marLeft w:val="0"/>
          <w:marRight w:val="0"/>
          <w:marTop w:val="0"/>
          <w:marBottom w:val="0"/>
          <w:divBdr>
            <w:top w:val="none" w:sz="0" w:space="0" w:color="auto"/>
            <w:left w:val="none" w:sz="0" w:space="0" w:color="auto"/>
            <w:bottom w:val="none" w:sz="0" w:space="0" w:color="auto"/>
            <w:right w:val="none" w:sz="0" w:space="0" w:color="auto"/>
          </w:divBdr>
        </w:div>
        <w:div w:id="1052577423">
          <w:marLeft w:val="0"/>
          <w:marRight w:val="0"/>
          <w:marTop w:val="0"/>
          <w:marBottom w:val="0"/>
          <w:divBdr>
            <w:top w:val="none" w:sz="0" w:space="0" w:color="auto"/>
            <w:left w:val="none" w:sz="0" w:space="0" w:color="auto"/>
            <w:bottom w:val="none" w:sz="0" w:space="0" w:color="auto"/>
            <w:right w:val="none" w:sz="0" w:space="0" w:color="auto"/>
          </w:divBdr>
        </w:div>
        <w:div w:id="1114979400">
          <w:marLeft w:val="0"/>
          <w:marRight w:val="0"/>
          <w:marTop w:val="0"/>
          <w:marBottom w:val="0"/>
          <w:divBdr>
            <w:top w:val="none" w:sz="0" w:space="0" w:color="auto"/>
            <w:left w:val="none" w:sz="0" w:space="0" w:color="auto"/>
            <w:bottom w:val="none" w:sz="0" w:space="0" w:color="auto"/>
            <w:right w:val="none" w:sz="0" w:space="0" w:color="auto"/>
          </w:divBdr>
        </w:div>
      </w:divsChild>
    </w:div>
    <w:div w:id="865483234">
      <w:bodyDiv w:val="1"/>
      <w:marLeft w:val="0"/>
      <w:marRight w:val="0"/>
      <w:marTop w:val="0"/>
      <w:marBottom w:val="0"/>
      <w:divBdr>
        <w:top w:val="none" w:sz="0" w:space="0" w:color="auto"/>
        <w:left w:val="none" w:sz="0" w:space="0" w:color="auto"/>
        <w:bottom w:val="none" w:sz="0" w:space="0" w:color="auto"/>
        <w:right w:val="none" w:sz="0" w:space="0" w:color="auto"/>
      </w:divBdr>
    </w:div>
    <w:div w:id="1171793977">
      <w:bodyDiv w:val="1"/>
      <w:marLeft w:val="0"/>
      <w:marRight w:val="0"/>
      <w:marTop w:val="0"/>
      <w:marBottom w:val="0"/>
      <w:divBdr>
        <w:top w:val="none" w:sz="0" w:space="0" w:color="auto"/>
        <w:left w:val="none" w:sz="0" w:space="0" w:color="auto"/>
        <w:bottom w:val="none" w:sz="0" w:space="0" w:color="auto"/>
        <w:right w:val="none" w:sz="0" w:space="0" w:color="auto"/>
      </w:divBdr>
    </w:div>
    <w:div w:id="1351566595">
      <w:bodyDiv w:val="1"/>
      <w:marLeft w:val="0"/>
      <w:marRight w:val="0"/>
      <w:marTop w:val="0"/>
      <w:marBottom w:val="0"/>
      <w:divBdr>
        <w:top w:val="none" w:sz="0" w:space="0" w:color="auto"/>
        <w:left w:val="none" w:sz="0" w:space="0" w:color="auto"/>
        <w:bottom w:val="none" w:sz="0" w:space="0" w:color="auto"/>
        <w:right w:val="none" w:sz="0" w:space="0" w:color="auto"/>
      </w:divBdr>
    </w:div>
    <w:div w:id="1368138812">
      <w:bodyDiv w:val="1"/>
      <w:marLeft w:val="0"/>
      <w:marRight w:val="0"/>
      <w:marTop w:val="0"/>
      <w:marBottom w:val="0"/>
      <w:divBdr>
        <w:top w:val="none" w:sz="0" w:space="0" w:color="auto"/>
        <w:left w:val="none" w:sz="0" w:space="0" w:color="auto"/>
        <w:bottom w:val="none" w:sz="0" w:space="0" w:color="auto"/>
        <w:right w:val="none" w:sz="0" w:space="0" w:color="auto"/>
      </w:divBdr>
    </w:div>
    <w:div w:id="1545799375">
      <w:bodyDiv w:val="1"/>
      <w:marLeft w:val="0"/>
      <w:marRight w:val="0"/>
      <w:marTop w:val="0"/>
      <w:marBottom w:val="0"/>
      <w:divBdr>
        <w:top w:val="none" w:sz="0" w:space="0" w:color="auto"/>
        <w:left w:val="none" w:sz="0" w:space="0" w:color="auto"/>
        <w:bottom w:val="none" w:sz="0" w:space="0" w:color="auto"/>
        <w:right w:val="none" w:sz="0" w:space="0" w:color="auto"/>
      </w:divBdr>
      <w:divsChild>
        <w:div w:id="1002002741">
          <w:marLeft w:val="0"/>
          <w:marRight w:val="0"/>
          <w:marTop w:val="0"/>
          <w:marBottom w:val="0"/>
          <w:divBdr>
            <w:top w:val="none" w:sz="0" w:space="0" w:color="auto"/>
            <w:left w:val="none" w:sz="0" w:space="0" w:color="auto"/>
            <w:bottom w:val="none" w:sz="0" w:space="0" w:color="auto"/>
            <w:right w:val="none" w:sz="0" w:space="0" w:color="auto"/>
          </w:divBdr>
        </w:div>
        <w:div w:id="1581477177">
          <w:marLeft w:val="0"/>
          <w:marRight w:val="0"/>
          <w:marTop w:val="0"/>
          <w:marBottom w:val="0"/>
          <w:divBdr>
            <w:top w:val="none" w:sz="0" w:space="0" w:color="auto"/>
            <w:left w:val="none" w:sz="0" w:space="0" w:color="auto"/>
            <w:bottom w:val="none" w:sz="0" w:space="0" w:color="auto"/>
            <w:right w:val="none" w:sz="0" w:space="0" w:color="auto"/>
          </w:divBdr>
        </w:div>
        <w:div w:id="1743018218">
          <w:marLeft w:val="0"/>
          <w:marRight w:val="0"/>
          <w:marTop w:val="0"/>
          <w:marBottom w:val="0"/>
          <w:divBdr>
            <w:top w:val="none" w:sz="0" w:space="0" w:color="auto"/>
            <w:left w:val="none" w:sz="0" w:space="0" w:color="auto"/>
            <w:bottom w:val="none" w:sz="0" w:space="0" w:color="auto"/>
            <w:right w:val="none" w:sz="0" w:space="0" w:color="auto"/>
          </w:divBdr>
        </w:div>
      </w:divsChild>
    </w:div>
    <w:div w:id="1552495823">
      <w:bodyDiv w:val="1"/>
      <w:marLeft w:val="0"/>
      <w:marRight w:val="0"/>
      <w:marTop w:val="0"/>
      <w:marBottom w:val="0"/>
      <w:divBdr>
        <w:top w:val="none" w:sz="0" w:space="0" w:color="auto"/>
        <w:left w:val="none" w:sz="0" w:space="0" w:color="auto"/>
        <w:bottom w:val="none" w:sz="0" w:space="0" w:color="auto"/>
        <w:right w:val="none" w:sz="0" w:space="0" w:color="auto"/>
      </w:divBdr>
    </w:div>
    <w:div w:id="1790928288">
      <w:bodyDiv w:val="1"/>
      <w:marLeft w:val="0"/>
      <w:marRight w:val="0"/>
      <w:marTop w:val="0"/>
      <w:marBottom w:val="0"/>
      <w:divBdr>
        <w:top w:val="none" w:sz="0" w:space="0" w:color="auto"/>
        <w:left w:val="none" w:sz="0" w:space="0" w:color="auto"/>
        <w:bottom w:val="none" w:sz="0" w:space="0" w:color="auto"/>
        <w:right w:val="none" w:sz="0" w:space="0" w:color="auto"/>
      </w:divBdr>
    </w:div>
    <w:div w:id="1793284392">
      <w:bodyDiv w:val="1"/>
      <w:marLeft w:val="0"/>
      <w:marRight w:val="0"/>
      <w:marTop w:val="0"/>
      <w:marBottom w:val="0"/>
      <w:divBdr>
        <w:top w:val="none" w:sz="0" w:space="0" w:color="auto"/>
        <w:left w:val="none" w:sz="0" w:space="0" w:color="auto"/>
        <w:bottom w:val="none" w:sz="0" w:space="0" w:color="auto"/>
        <w:right w:val="none" w:sz="0" w:space="0" w:color="auto"/>
      </w:divBdr>
    </w:div>
    <w:div w:id="1799181016">
      <w:bodyDiv w:val="1"/>
      <w:marLeft w:val="0"/>
      <w:marRight w:val="0"/>
      <w:marTop w:val="0"/>
      <w:marBottom w:val="0"/>
      <w:divBdr>
        <w:top w:val="none" w:sz="0" w:space="0" w:color="auto"/>
        <w:left w:val="none" w:sz="0" w:space="0" w:color="auto"/>
        <w:bottom w:val="none" w:sz="0" w:space="0" w:color="auto"/>
        <w:right w:val="none" w:sz="0" w:space="0" w:color="auto"/>
      </w:divBdr>
    </w:div>
    <w:div w:id="1841581978">
      <w:bodyDiv w:val="1"/>
      <w:marLeft w:val="0"/>
      <w:marRight w:val="0"/>
      <w:marTop w:val="0"/>
      <w:marBottom w:val="0"/>
      <w:divBdr>
        <w:top w:val="none" w:sz="0" w:space="0" w:color="auto"/>
        <w:left w:val="none" w:sz="0" w:space="0" w:color="auto"/>
        <w:bottom w:val="none" w:sz="0" w:space="0" w:color="auto"/>
        <w:right w:val="none" w:sz="0" w:space="0" w:color="auto"/>
      </w:divBdr>
    </w:div>
    <w:div w:id="2041204609">
      <w:bodyDiv w:val="1"/>
      <w:marLeft w:val="0"/>
      <w:marRight w:val="0"/>
      <w:marTop w:val="0"/>
      <w:marBottom w:val="0"/>
      <w:divBdr>
        <w:top w:val="none" w:sz="0" w:space="0" w:color="auto"/>
        <w:left w:val="none" w:sz="0" w:space="0" w:color="auto"/>
        <w:bottom w:val="none" w:sz="0" w:space="0" w:color="auto"/>
        <w:right w:val="none" w:sz="0" w:space="0" w:color="auto"/>
      </w:divBdr>
    </w:div>
    <w:div w:id="2125149138">
      <w:bodyDiv w:val="1"/>
      <w:marLeft w:val="0"/>
      <w:marRight w:val="0"/>
      <w:marTop w:val="0"/>
      <w:marBottom w:val="0"/>
      <w:divBdr>
        <w:top w:val="none" w:sz="0" w:space="0" w:color="auto"/>
        <w:left w:val="none" w:sz="0" w:space="0" w:color="auto"/>
        <w:bottom w:val="none" w:sz="0" w:space="0" w:color="auto"/>
        <w:right w:val="none" w:sz="0" w:space="0" w:color="auto"/>
      </w:divBdr>
    </w:div>
    <w:div w:id="213663019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F3400219-7A54-49AB-8A7F-F6C1BDEDE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39273-0ef8-42a0-9c4e-0f58e209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E30ED-928D-467B-8581-929E6B0171C5}">
  <ds:schemaRefs>
    <ds:schemaRef ds:uri="http://schemas.microsoft.com/office/2006/metadata/longProperties"/>
  </ds:schemaRefs>
</ds:datastoreItem>
</file>

<file path=customXml/itemProps3.xml><?xml version="1.0" encoding="utf-8"?>
<ds:datastoreItem xmlns:ds="http://schemas.openxmlformats.org/officeDocument/2006/customXml" ds:itemID="{91F68C62-F4BF-4432-8AED-C27256BD07BA}">
  <ds:schemaRefs>
    <ds:schemaRef ds:uri="http://schemas.microsoft.com/sharepoint/v3/contenttype/forms"/>
  </ds:schemaRefs>
</ds:datastoreItem>
</file>

<file path=customXml/itemProps4.xml><?xml version="1.0" encoding="utf-8"?>
<ds:datastoreItem xmlns:ds="http://schemas.openxmlformats.org/officeDocument/2006/customXml" ds:itemID="{C5A62122-E699-49F5-9B29-26C847E8B692}"/>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5594</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Νέος φωτισμός στον ναό του Ηφαίστου και στο μνημείο Φιλοπάππου</vt:lpstr>
    </vt:vector>
  </TitlesOfParts>
  <Company>TOSHIBA</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Έγκριση από τα Κεντρικά Συμβούλια του Υπουργείου Πολιτισμού των οριστικών μελετών για την επέκταση και αναβάθμιση του Εθνικού Αρχαιολογικού Μουσείου</dc:title>
  <dc:subject/>
  <dc:creator>Quest User</dc:creator>
  <cp:keywords/>
  <cp:lastModifiedBy>Γραφείο Τύπου</cp:lastModifiedBy>
  <cp:revision>2</cp:revision>
  <cp:lastPrinted>2012-06-29T01:16:00Z</cp:lastPrinted>
  <dcterms:created xsi:type="dcterms:W3CDTF">2026-10-16T13:59:00Z</dcterms:created>
  <dcterms:modified xsi:type="dcterms:W3CDTF">2026-10-16T13:59:00Z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y fmtid="{D5CDD505-2E9C-101B-9397-08002B2CF9AE}" pid="3" name="Processed">
    <vt:lpwstr>0</vt:lpwstr>
  </property>
  <property fmtid="{D5CDD505-2E9C-101B-9397-08002B2CF9AE}" pid="4" name="ContentTypeId">
    <vt:lpwstr>0x01010083D890F2F5BE644981A254C8A4FE6820</vt:lpwstr>
  </property>
</Properties>
</file>